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5E6D5445" w:rsidR="009B07AB" w:rsidRDefault="00475CA3" w:rsidP="003B0FD3">
      <w:r>
        <w:rPr>
          <w:noProof/>
        </w:rPr>
        <w:drawing>
          <wp:anchor distT="0" distB="0" distL="114300" distR="114300" simplePos="0" relativeHeight="251655167" behindDoc="1" locked="0" layoutInCell="1" allowOverlap="1" wp14:anchorId="181EF531" wp14:editId="4DC37472">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4A4A3D">
        <w:rPr>
          <w:noProof/>
        </w:rPr>
        <mc:AlternateContent>
          <mc:Choice Requires="wps">
            <w:drawing>
              <wp:anchor distT="0" distB="0" distL="114300" distR="114300" simplePos="0" relativeHeight="251668480" behindDoc="0" locked="0" layoutInCell="1" allowOverlap="1" wp14:anchorId="593FE276" wp14:editId="1032FD8F">
                <wp:simplePos x="0" y="0"/>
                <wp:positionH relativeFrom="column">
                  <wp:posOffset>2562225</wp:posOffset>
                </wp:positionH>
                <wp:positionV relativeFrom="paragraph">
                  <wp:posOffset>3267074</wp:posOffset>
                </wp:positionV>
                <wp:extent cx="4029075" cy="3133725"/>
                <wp:effectExtent l="0" t="0" r="9525" b="9525"/>
                <wp:wrapNone/>
                <wp:docPr id="292154781" name="Text Box 2"/>
                <wp:cNvGraphicFramePr/>
                <a:graphic xmlns:a="http://schemas.openxmlformats.org/drawingml/2006/main">
                  <a:graphicData uri="http://schemas.microsoft.com/office/word/2010/wordprocessingShape">
                    <wps:wsp>
                      <wps:cNvSpPr txBox="1"/>
                      <wps:spPr>
                        <a:xfrm>
                          <a:off x="0" y="0"/>
                          <a:ext cx="402907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201.75pt;margin-top:257.25pt;width:317.25pt;height:24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4A4A3D" w:rsidRDefault="00622FA0" w:rsidP="00622FA0">
                      <w:pPr>
                        <w:pStyle w:val="ListParagraph"/>
                        <w:numPr>
                          <w:ilvl w:val="0"/>
                          <w:numId w:val="5"/>
                        </w:numPr>
                        <w:spacing w:after="0" w:line="276" w:lineRule="auto"/>
                        <w:rPr>
                          <w:rFonts w:ascii="Aptos" w:hAnsi="Aptos" w:cs="Calibri"/>
                          <w:b/>
                          <w:bCs/>
                          <w:szCs w:val="24"/>
                        </w:rPr>
                      </w:pPr>
                      <w:r w:rsidRPr="004A4A3D">
                        <w:rPr>
                          <w:rFonts w:ascii="Aptos" w:hAnsi="Aptos" w:cs="Calibri"/>
                          <w:b/>
                          <w:bCs/>
                          <w:szCs w:val="24"/>
                        </w:rPr>
                        <w:t xml:space="preserve">Physicians and Allied Health </w:t>
                      </w:r>
                    </w:p>
                    <w:p w14:paraId="3F685308" w14:textId="77777777" w:rsidR="00622FA0" w:rsidRPr="004A4A3D" w:rsidRDefault="00622FA0" w:rsidP="00622FA0">
                      <w:pPr>
                        <w:pStyle w:val="ListParagraph"/>
                        <w:numPr>
                          <w:ilvl w:val="0"/>
                          <w:numId w:val="5"/>
                        </w:numPr>
                        <w:spacing w:after="0" w:line="276" w:lineRule="auto"/>
                        <w:rPr>
                          <w:rFonts w:ascii="Aptos" w:hAnsi="Aptos" w:cs="Calibri"/>
                          <w:b/>
                          <w:bCs/>
                          <w:sz w:val="32"/>
                          <w:szCs w:val="24"/>
                        </w:rPr>
                      </w:pPr>
                      <w:r w:rsidRPr="004A4A3D">
                        <w:rPr>
                          <w:rFonts w:ascii="Aptos" w:hAnsi="Aptos" w:cs="Calibri"/>
                          <w:b/>
                          <w:bCs/>
                          <w:sz w:val="20"/>
                          <w:szCs w:val="24"/>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diagnostic studies, prognostic indicators, and staging of patients with cancer.</w:t>
                      </w:r>
                    </w:p>
                    <w:p w14:paraId="5F5C5A6D" w14:textId="77777777" w:rsidR="00622FA0" w:rsidRPr="004A4A3D" w:rsidRDefault="00622FA0" w:rsidP="004A4A3D">
                      <w:pPr>
                        <w:pStyle w:val="ListParagraph"/>
                        <w:tabs>
                          <w:tab w:val="left" w:pos="3554"/>
                        </w:tabs>
                        <w:spacing w:after="0" w:line="240" w:lineRule="auto"/>
                        <w:ind w:left="1080"/>
                        <w:rPr>
                          <w:rFonts w:ascii="Aptos" w:hAnsi="Aptos" w:cs="Calibri"/>
                          <w:b/>
                          <w:bCs/>
                          <w:color w:val="000000"/>
                          <w:sz w:val="20"/>
                          <w:szCs w:val="24"/>
                        </w:rPr>
                      </w:pPr>
                    </w:p>
                    <w:p w14:paraId="7505E5EE" w14:textId="77777777" w:rsidR="00622FA0" w:rsidRPr="004A4A3D"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4A4A3D">
                        <w:rPr>
                          <w:rFonts w:ascii="Aptos" w:hAnsi="Aptos" w:cs="Calibri"/>
                          <w:b/>
                          <w:bCs/>
                          <w:color w:val="000000"/>
                          <w:sz w:val="20"/>
                          <w:szCs w:val="24"/>
                        </w:rPr>
                        <w:t>Discuss evidence-based treatment options for the management of newly diagnosed or recurrent cancer patients.</w:t>
                      </w:r>
                    </w:p>
                    <w:p w14:paraId="7E52CF99" w14:textId="77777777" w:rsidR="00622FA0" w:rsidRPr="004A4A3D" w:rsidRDefault="00622FA0" w:rsidP="004A4A3D">
                      <w:pPr>
                        <w:pStyle w:val="ListParagraph"/>
                        <w:spacing w:after="0"/>
                        <w:rPr>
                          <w:rFonts w:ascii="Aptos" w:hAnsi="Aptos" w:cs="Calibri"/>
                          <w:b/>
                          <w:bCs/>
                          <w:color w:val="000000"/>
                          <w:sz w:val="20"/>
                          <w:szCs w:val="24"/>
                        </w:rPr>
                      </w:pPr>
                    </w:p>
                    <w:p w14:paraId="49F30F67" w14:textId="77777777" w:rsidR="00622FA0" w:rsidRPr="004A4A3D" w:rsidRDefault="00622FA0" w:rsidP="00622FA0">
                      <w:pPr>
                        <w:pStyle w:val="ListParagraph"/>
                        <w:numPr>
                          <w:ilvl w:val="0"/>
                          <w:numId w:val="17"/>
                        </w:numPr>
                        <w:tabs>
                          <w:tab w:val="left" w:pos="3554"/>
                        </w:tabs>
                        <w:rPr>
                          <w:rFonts w:ascii="Aptos" w:hAnsi="Aptos" w:cs="Calibri"/>
                          <w:b/>
                          <w:bCs/>
                          <w:color w:val="000000"/>
                          <w:sz w:val="20"/>
                          <w:szCs w:val="24"/>
                        </w:rPr>
                      </w:pPr>
                      <w:r w:rsidRPr="004A4A3D">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E7BC9">
        <w:rPr>
          <w:noProof/>
        </w:rPr>
        <mc:AlternateContent>
          <mc:Choice Requires="wps">
            <w:drawing>
              <wp:anchor distT="0" distB="0" distL="114300" distR="114300" simplePos="0" relativeHeight="251672576" behindDoc="0" locked="0" layoutInCell="1" allowOverlap="1" wp14:anchorId="5CB61A48" wp14:editId="0985442E">
                <wp:simplePos x="0" y="0"/>
                <wp:positionH relativeFrom="column">
                  <wp:posOffset>-723900</wp:posOffset>
                </wp:positionH>
                <wp:positionV relativeFrom="paragraph">
                  <wp:posOffset>3267075</wp:posOffset>
                </wp:positionV>
                <wp:extent cx="3019425" cy="2571115"/>
                <wp:effectExtent l="0" t="0" r="9525" b="635"/>
                <wp:wrapNone/>
                <wp:docPr id="136689539" name="Text Box 2"/>
                <wp:cNvGraphicFramePr/>
                <a:graphic xmlns:a="http://schemas.openxmlformats.org/drawingml/2006/main">
                  <a:graphicData uri="http://schemas.microsoft.com/office/word/2010/wordprocessingShape">
                    <wps:wsp>
                      <wps:cNvSpPr txBox="1"/>
                      <wps:spPr>
                        <a:xfrm>
                          <a:off x="0" y="0"/>
                          <a:ext cx="3019425" cy="2571115"/>
                        </a:xfrm>
                        <a:prstGeom prst="rect">
                          <a:avLst/>
                        </a:prstGeom>
                        <a:noFill/>
                        <a:ln w="6350">
                          <a:noFill/>
                        </a:ln>
                      </wps:spPr>
                      <wps:txbx>
                        <w:txbxContent>
                          <w:p w14:paraId="2181AEB4" w14:textId="77777777" w:rsidR="004F79A9" w:rsidRPr="00627001" w:rsidRDefault="004F79A9" w:rsidP="004F79A9">
                            <w:pPr>
                              <w:pStyle w:val="EventDetailsSubheads"/>
                              <w:spacing w:before="0" w:line="360" w:lineRule="auto"/>
                              <w:jc w:val="center"/>
                              <w:rPr>
                                <w:rFonts w:ascii="Aptos" w:hAnsi="Aptos"/>
                              </w:rPr>
                            </w:pPr>
                            <w:hyperlink r:id="rId10" w:tgtFrame="_blank" w:tooltip="Meeting join link" w:history="1">
                              <w:r w:rsidRPr="00627001">
                                <w:rPr>
                                  <w:rStyle w:val="Hyperlink"/>
                                  <w:rFonts w:ascii="Aptos" w:hAnsi="Aptos"/>
                                  <w:b/>
                                  <w:bCs/>
                                </w:rPr>
                                <w:t>Join the meeting now</w:t>
                              </w:r>
                            </w:hyperlink>
                            <w:r w:rsidRPr="00627001">
                              <w:rPr>
                                <w:rFonts w:ascii="Aptos" w:hAnsi="Aptos"/>
                              </w:rPr>
                              <w:t xml:space="preserve"> </w:t>
                            </w:r>
                          </w:p>
                          <w:p w14:paraId="0717FED2" w14:textId="77777777" w:rsidR="004F79A9" w:rsidRPr="00627001" w:rsidRDefault="004F79A9" w:rsidP="004F79A9">
                            <w:pPr>
                              <w:pStyle w:val="EventDetailsSubheads"/>
                              <w:spacing w:before="0" w:line="240" w:lineRule="auto"/>
                              <w:jc w:val="center"/>
                              <w:rPr>
                                <w:rFonts w:ascii="Aptos" w:hAnsi="Aptos"/>
                              </w:rPr>
                            </w:pPr>
                            <w:r w:rsidRPr="00627001">
                              <w:rPr>
                                <w:rFonts w:ascii="Aptos" w:hAnsi="Aptos"/>
                              </w:rPr>
                              <w:t xml:space="preserve">Meeting ID: 254 793 346 787 </w:t>
                            </w:r>
                          </w:p>
                          <w:p w14:paraId="3E976015" w14:textId="77777777" w:rsidR="004F79A9" w:rsidRPr="00627001" w:rsidRDefault="004F79A9" w:rsidP="004F79A9">
                            <w:pPr>
                              <w:pStyle w:val="EventDetailsSubheads"/>
                              <w:spacing w:before="0" w:line="240" w:lineRule="auto"/>
                              <w:jc w:val="center"/>
                              <w:rPr>
                                <w:rFonts w:ascii="Aptos" w:hAnsi="Aptos"/>
                              </w:rPr>
                            </w:pPr>
                            <w:r w:rsidRPr="00627001">
                              <w:rPr>
                                <w:rFonts w:ascii="Aptos" w:hAnsi="Aptos"/>
                              </w:rPr>
                              <w:t xml:space="preserve">Passcode: Zx34Y9GQ </w:t>
                            </w:r>
                          </w:p>
                          <w:p w14:paraId="3DC37EF7" w14:textId="77777777" w:rsidR="0018119A" w:rsidRPr="00627001" w:rsidRDefault="0018119A" w:rsidP="004F79A9">
                            <w:pPr>
                              <w:pStyle w:val="EventDetailsSubheads"/>
                              <w:spacing w:before="0" w:line="240" w:lineRule="auto"/>
                              <w:jc w:val="center"/>
                              <w:rPr>
                                <w:rFonts w:ascii="Aptos" w:hAnsi="Aptos" w:cstheme="minorHAnsi"/>
                                <w:b/>
                                <w:bCs/>
                                <w:color w:val="auto"/>
                              </w:rPr>
                            </w:pPr>
                          </w:p>
                          <w:p w14:paraId="329B62BE" w14:textId="2B8D2C72" w:rsidR="001752CA" w:rsidRPr="00627001" w:rsidRDefault="00622FA0"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Tuesday</w:t>
                            </w:r>
                            <w:r w:rsidR="005D01F2" w:rsidRPr="00627001">
                              <w:rPr>
                                <w:rFonts w:ascii="Aptos" w:hAnsi="Aptos" w:cstheme="minorHAnsi"/>
                                <w:b/>
                                <w:bCs/>
                                <w:color w:val="auto"/>
                              </w:rPr>
                              <w:t xml:space="preserve"> </w:t>
                            </w:r>
                            <w:r w:rsidR="00475CA3">
                              <w:rPr>
                                <w:rFonts w:ascii="Aptos" w:hAnsi="Aptos" w:cstheme="minorHAnsi"/>
                                <w:b/>
                                <w:bCs/>
                                <w:color w:val="auto"/>
                              </w:rPr>
                              <w:t>April 1</w:t>
                            </w:r>
                            <w:r w:rsidR="002B4D5A" w:rsidRPr="00627001">
                              <w:rPr>
                                <w:rFonts w:ascii="Aptos" w:hAnsi="Aptos" w:cstheme="minorHAnsi"/>
                                <w:b/>
                                <w:bCs/>
                                <w:color w:val="auto"/>
                              </w:rPr>
                              <w:t>, 2025</w:t>
                            </w:r>
                          </w:p>
                          <w:p w14:paraId="48649A0B" w14:textId="78011E5B" w:rsidR="00406328" w:rsidRPr="00627001" w:rsidRDefault="005D01F2"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7:</w:t>
                            </w:r>
                            <w:r w:rsidR="00622FA0" w:rsidRPr="00627001">
                              <w:rPr>
                                <w:rFonts w:ascii="Aptos" w:hAnsi="Aptos" w:cstheme="minorHAnsi"/>
                                <w:b/>
                                <w:bCs/>
                                <w:color w:val="auto"/>
                              </w:rPr>
                              <w:t>0</w:t>
                            </w:r>
                            <w:r w:rsidRPr="00627001">
                              <w:rPr>
                                <w:rFonts w:ascii="Aptos" w:hAnsi="Aptos" w:cstheme="minorHAnsi"/>
                                <w:b/>
                                <w:bCs/>
                                <w:color w:val="auto"/>
                              </w:rPr>
                              <w:t>0-8:</w:t>
                            </w:r>
                            <w:r w:rsidR="00622FA0" w:rsidRPr="00627001">
                              <w:rPr>
                                <w:rFonts w:ascii="Aptos" w:hAnsi="Aptos" w:cstheme="minorHAnsi"/>
                                <w:b/>
                                <w:bCs/>
                                <w:color w:val="auto"/>
                              </w:rPr>
                              <w:t>00</w:t>
                            </w:r>
                            <w:r w:rsidRPr="00627001">
                              <w:rPr>
                                <w:rFonts w:ascii="Aptos" w:hAnsi="Aptos" w:cstheme="minorHAnsi"/>
                                <w:b/>
                                <w:bCs/>
                                <w:color w:val="auto"/>
                              </w:rPr>
                              <w:t>am</w:t>
                            </w:r>
                          </w:p>
                          <w:p w14:paraId="7DC8619F" w14:textId="01B7824C" w:rsidR="000A59DD" w:rsidRPr="00627001" w:rsidRDefault="001752CA" w:rsidP="004F79A9">
                            <w:pPr>
                              <w:pStyle w:val="EventDetailsSubheads"/>
                              <w:spacing w:before="0" w:line="240" w:lineRule="auto"/>
                              <w:jc w:val="center"/>
                              <w:rPr>
                                <w:rFonts w:ascii="Aptos" w:hAnsi="Aptos" w:cstheme="minorHAnsi"/>
                                <w:b/>
                                <w:bCs/>
                                <w:color w:val="FF0000"/>
                              </w:rPr>
                            </w:pPr>
                            <w:r w:rsidRPr="00627001">
                              <w:rPr>
                                <w:rFonts w:ascii="Aptos" w:hAnsi="Aptos" w:cstheme="minorHAnsi"/>
                                <w:b/>
                                <w:bCs/>
                                <w:color w:val="auto"/>
                              </w:rPr>
                              <w:t>To claim credit, text</w:t>
                            </w:r>
                            <w:r w:rsidR="007E628F" w:rsidRPr="00627001">
                              <w:rPr>
                                <w:rFonts w:ascii="Aptos" w:hAnsi="Aptos" w:cstheme="minorHAnsi"/>
                                <w:b/>
                                <w:bCs/>
                                <w:color w:val="auto"/>
                              </w:rPr>
                              <w:t xml:space="preserve"> </w:t>
                            </w:r>
                            <w:r w:rsidR="00475CA3" w:rsidRPr="00475CA3">
                              <w:rPr>
                                <w:rFonts w:ascii="Aptos" w:hAnsi="Aptos" w:cstheme="minorHAnsi"/>
                                <w:b/>
                                <w:bCs/>
                                <w:color w:val="FF0000"/>
                              </w:rPr>
                              <w:t>MEFMUX</w:t>
                            </w:r>
                          </w:p>
                          <w:p w14:paraId="2CE1CA05" w14:textId="2D281145" w:rsidR="001752CA" w:rsidRPr="00627001" w:rsidRDefault="003E0FDC"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to</w:t>
                            </w:r>
                            <w:r w:rsidR="00406328" w:rsidRPr="00627001">
                              <w:rPr>
                                <w:rFonts w:ascii="Aptos" w:hAnsi="Aptos" w:cstheme="minorHAnsi"/>
                                <w:b/>
                                <w:bCs/>
                                <w:color w:val="auto"/>
                              </w:rPr>
                              <w:t xml:space="preserve"> </w:t>
                            </w:r>
                            <w:r w:rsidR="001752CA" w:rsidRPr="00627001">
                              <w:rPr>
                                <w:rFonts w:ascii="Aptos" w:hAnsi="Aptos" w:cstheme="minorHAnsi"/>
                                <w:b/>
                                <w:bCs/>
                                <w:color w:val="auto"/>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37.7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" filled="f" stroked="f" strokeweight=".5pt">
                <v:textbox inset="0,0,0,0">
                  <w:txbxContent>
                    <w:p w14:paraId="2181AEB4" w14:textId="77777777" w:rsidR="004F79A9" w:rsidRPr="00627001" w:rsidRDefault="004F79A9" w:rsidP="004F79A9">
                      <w:pPr>
                        <w:pStyle w:val="EventDetailsSubheads"/>
                        <w:spacing w:before="0" w:line="360" w:lineRule="auto"/>
                        <w:jc w:val="center"/>
                        <w:rPr>
                          <w:rFonts w:ascii="Aptos" w:hAnsi="Aptos"/>
                        </w:rPr>
                      </w:pPr>
                      <w:hyperlink r:id="rId11" w:tgtFrame="_blank" w:tooltip="Meeting join link" w:history="1">
                        <w:r w:rsidRPr="00627001">
                          <w:rPr>
                            <w:rStyle w:val="Hyperlink"/>
                            <w:rFonts w:ascii="Aptos" w:hAnsi="Aptos"/>
                            <w:b/>
                            <w:bCs/>
                          </w:rPr>
                          <w:t>Join the meeting now</w:t>
                        </w:r>
                      </w:hyperlink>
                      <w:r w:rsidRPr="00627001">
                        <w:rPr>
                          <w:rFonts w:ascii="Aptos" w:hAnsi="Aptos"/>
                        </w:rPr>
                        <w:t xml:space="preserve"> </w:t>
                      </w:r>
                    </w:p>
                    <w:p w14:paraId="0717FED2" w14:textId="77777777" w:rsidR="004F79A9" w:rsidRPr="00627001" w:rsidRDefault="004F79A9" w:rsidP="004F79A9">
                      <w:pPr>
                        <w:pStyle w:val="EventDetailsSubheads"/>
                        <w:spacing w:before="0" w:line="240" w:lineRule="auto"/>
                        <w:jc w:val="center"/>
                        <w:rPr>
                          <w:rFonts w:ascii="Aptos" w:hAnsi="Aptos"/>
                        </w:rPr>
                      </w:pPr>
                      <w:r w:rsidRPr="00627001">
                        <w:rPr>
                          <w:rFonts w:ascii="Aptos" w:hAnsi="Aptos"/>
                        </w:rPr>
                        <w:t xml:space="preserve">Meeting ID: 254 793 346 787 </w:t>
                      </w:r>
                    </w:p>
                    <w:p w14:paraId="3E976015" w14:textId="77777777" w:rsidR="004F79A9" w:rsidRPr="00627001" w:rsidRDefault="004F79A9" w:rsidP="004F79A9">
                      <w:pPr>
                        <w:pStyle w:val="EventDetailsSubheads"/>
                        <w:spacing w:before="0" w:line="240" w:lineRule="auto"/>
                        <w:jc w:val="center"/>
                        <w:rPr>
                          <w:rFonts w:ascii="Aptos" w:hAnsi="Aptos"/>
                        </w:rPr>
                      </w:pPr>
                      <w:r w:rsidRPr="00627001">
                        <w:rPr>
                          <w:rFonts w:ascii="Aptos" w:hAnsi="Aptos"/>
                        </w:rPr>
                        <w:t xml:space="preserve">Passcode: Zx34Y9GQ </w:t>
                      </w:r>
                    </w:p>
                    <w:p w14:paraId="3DC37EF7" w14:textId="77777777" w:rsidR="0018119A" w:rsidRPr="00627001" w:rsidRDefault="0018119A" w:rsidP="004F79A9">
                      <w:pPr>
                        <w:pStyle w:val="EventDetailsSubheads"/>
                        <w:spacing w:before="0" w:line="240" w:lineRule="auto"/>
                        <w:jc w:val="center"/>
                        <w:rPr>
                          <w:rFonts w:ascii="Aptos" w:hAnsi="Aptos" w:cstheme="minorHAnsi"/>
                          <w:b/>
                          <w:bCs/>
                          <w:color w:val="auto"/>
                        </w:rPr>
                      </w:pPr>
                    </w:p>
                    <w:p w14:paraId="329B62BE" w14:textId="2B8D2C72" w:rsidR="001752CA" w:rsidRPr="00627001" w:rsidRDefault="00622FA0"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Tuesday</w:t>
                      </w:r>
                      <w:r w:rsidR="005D01F2" w:rsidRPr="00627001">
                        <w:rPr>
                          <w:rFonts w:ascii="Aptos" w:hAnsi="Aptos" w:cstheme="minorHAnsi"/>
                          <w:b/>
                          <w:bCs/>
                          <w:color w:val="auto"/>
                        </w:rPr>
                        <w:t xml:space="preserve"> </w:t>
                      </w:r>
                      <w:r w:rsidR="00475CA3">
                        <w:rPr>
                          <w:rFonts w:ascii="Aptos" w:hAnsi="Aptos" w:cstheme="minorHAnsi"/>
                          <w:b/>
                          <w:bCs/>
                          <w:color w:val="auto"/>
                        </w:rPr>
                        <w:t>April 1</w:t>
                      </w:r>
                      <w:r w:rsidR="002B4D5A" w:rsidRPr="00627001">
                        <w:rPr>
                          <w:rFonts w:ascii="Aptos" w:hAnsi="Aptos" w:cstheme="minorHAnsi"/>
                          <w:b/>
                          <w:bCs/>
                          <w:color w:val="auto"/>
                        </w:rPr>
                        <w:t>, 2025</w:t>
                      </w:r>
                    </w:p>
                    <w:p w14:paraId="48649A0B" w14:textId="78011E5B" w:rsidR="00406328" w:rsidRPr="00627001" w:rsidRDefault="005D01F2"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7:</w:t>
                      </w:r>
                      <w:r w:rsidR="00622FA0" w:rsidRPr="00627001">
                        <w:rPr>
                          <w:rFonts w:ascii="Aptos" w:hAnsi="Aptos" w:cstheme="minorHAnsi"/>
                          <w:b/>
                          <w:bCs/>
                          <w:color w:val="auto"/>
                        </w:rPr>
                        <w:t>0</w:t>
                      </w:r>
                      <w:r w:rsidRPr="00627001">
                        <w:rPr>
                          <w:rFonts w:ascii="Aptos" w:hAnsi="Aptos" w:cstheme="minorHAnsi"/>
                          <w:b/>
                          <w:bCs/>
                          <w:color w:val="auto"/>
                        </w:rPr>
                        <w:t>0-8:</w:t>
                      </w:r>
                      <w:r w:rsidR="00622FA0" w:rsidRPr="00627001">
                        <w:rPr>
                          <w:rFonts w:ascii="Aptos" w:hAnsi="Aptos" w:cstheme="minorHAnsi"/>
                          <w:b/>
                          <w:bCs/>
                          <w:color w:val="auto"/>
                        </w:rPr>
                        <w:t>00</w:t>
                      </w:r>
                      <w:r w:rsidRPr="00627001">
                        <w:rPr>
                          <w:rFonts w:ascii="Aptos" w:hAnsi="Aptos" w:cstheme="minorHAnsi"/>
                          <w:b/>
                          <w:bCs/>
                          <w:color w:val="auto"/>
                        </w:rPr>
                        <w:t>am</w:t>
                      </w:r>
                    </w:p>
                    <w:p w14:paraId="7DC8619F" w14:textId="01B7824C" w:rsidR="000A59DD" w:rsidRPr="00627001" w:rsidRDefault="001752CA" w:rsidP="004F79A9">
                      <w:pPr>
                        <w:pStyle w:val="EventDetailsSubheads"/>
                        <w:spacing w:before="0" w:line="240" w:lineRule="auto"/>
                        <w:jc w:val="center"/>
                        <w:rPr>
                          <w:rFonts w:ascii="Aptos" w:hAnsi="Aptos" w:cstheme="minorHAnsi"/>
                          <w:b/>
                          <w:bCs/>
                          <w:color w:val="FF0000"/>
                        </w:rPr>
                      </w:pPr>
                      <w:r w:rsidRPr="00627001">
                        <w:rPr>
                          <w:rFonts w:ascii="Aptos" w:hAnsi="Aptos" w:cstheme="minorHAnsi"/>
                          <w:b/>
                          <w:bCs/>
                          <w:color w:val="auto"/>
                        </w:rPr>
                        <w:t>To claim credit, text</w:t>
                      </w:r>
                      <w:r w:rsidR="007E628F" w:rsidRPr="00627001">
                        <w:rPr>
                          <w:rFonts w:ascii="Aptos" w:hAnsi="Aptos" w:cstheme="minorHAnsi"/>
                          <w:b/>
                          <w:bCs/>
                          <w:color w:val="auto"/>
                        </w:rPr>
                        <w:t xml:space="preserve"> </w:t>
                      </w:r>
                      <w:r w:rsidR="00475CA3" w:rsidRPr="00475CA3">
                        <w:rPr>
                          <w:rFonts w:ascii="Aptos" w:hAnsi="Aptos" w:cstheme="minorHAnsi"/>
                          <w:b/>
                          <w:bCs/>
                          <w:color w:val="FF0000"/>
                        </w:rPr>
                        <w:t>MEFMUX</w:t>
                      </w:r>
                    </w:p>
                    <w:p w14:paraId="2CE1CA05" w14:textId="2D281145" w:rsidR="001752CA" w:rsidRPr="00627001" w:rsidRDefault="003E0FDC" w:rsidP="004F79A9">
                      <w:pPr>
                        <w:pStyle w:val="EventDetailsSubheads"/>
                        <w:spacing w:before="0" w:line="240" w:lineRule="auto"/>
                        <w:jc w:val="center"/>
                        <w:rPr>
                          <w:rFonts w:ascii="Aptos" w:hAnsi="Aptos" w:cstheme="minorHAnsi"/>
                          <w:b/>
                          <w:bCs/>
                          <w:color w:val="auto"/>
                        </w:rPr>
                      </w:pPr>
                      <w:r w:rsidRPr="00627001">
                        <w:rPr>
                          <w:rFonts w:ascii="Aptos" w:hAnsi="Aptos" w:cstheme="minorHAnsi"/>
                          <w:b/>
                          <w:bCs/>
                          <w:color w:val="auto"/>
                        </w:rPr>
                        <w:t>to</w:t>
                      </w:r>
                      <w:r w:rsidR="00406328" w:rsidRPr="00627001">
                        <w:rPr>
                          <w:rFonts w:ascii="Aptos" w:hAnsi="Aptos" w:cstheme="minorHAnsi"/>
                          <w:b/>
                          <w:bCs/>
                          <w:color w:val="auto"/>
                        </w:rPr>
                        <w:t xml:space="preserve"> </w:t>
                      </w:r>
                      <w:r w:rsidR="001752CA" w:rsidRPr="00627001">
                        <w:rPr>
                          <w:rFonts w:ascii="Aptos" w:hAnsi="Aptos" w:cstheme="minorHAnsi"/>
                          <w:b/>
                          <w:bCs/>
                          <w:color w:val="auto"/>
                        </w:rPr>
                        <w:t>703.260.9391</w:t>
                      </w:r>
                    </w:p>
                    <w:p w14:paraId="1A366803" w14:textId="77777777" w:rsidR="00BC7CEB" w:rsidRDefault="00BC7CEB"/>
                  </w:txbxContent>
                </v:textbox>
              </v:shape>
            </w:pict>
          </mc:Fallback>
        </mc:AlternateContent>
      </w:r>
      <w:r w:rsidR="00622FA0">
        <w:rPr>
          <w:noProof/>
        </w:rPr>
        <mc:AlternateContent>
          <mc:Choice Requires="wps">
            <w:drawing>
              <wp:anchor distT="0" distB="0" distL="114300" distR="114300" simplePos="0" relativeHeight="251659264"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6487"/>
    <w:rsid w:val="00053D0A"/>
    <w:rsid w:val="0006161B"/>
    <w:rsid w:val="00066816"/>
    <w:rsid w:val="00086B42"/>
    <w:rsid w:val="000934A6"/>
    <w:rsid w:val="000A59DD"/>
    <w:rsid w:val="000E697B"/>
    <w:rsid w:val="000E7813"/>
    <w:rsid w:val="00160B6E"/>
    <w:rsid w:val="001752CA"/>
    <w:rsid w:val="0018119A"/>
    <w:rsid w:val="001A1642"/>
    <w:rsid w:val="001A4A77"/>
    <w:rsid w:val="001C4E2A"/>
    <w:rsid w:val="001D5A47"/>
    <w:rsid w:val="00225378"/>
    <w:rsid w:val="00232EAF"/>
    <w:rsid w:val="00243239"/>
    <w:rsid w:val="00293272"/>
    <w:rsid w:val="002B4D5A"/>
    <w:rsid w:val="002C6BE4"/>
    <w:rsid w:val="002D408C"/>
    <w:rsid w:val="0030170B"/>
    <w:rsid w:val="003058CC"/>
    <w:rsid w:val="003303C7"/>
    <w:rsid w:val="00336048"/>
    <w:rsid w:val="00362287"/>
    <w:rsid w:val="003637B7"/>
    <w:rsid w:val="003909F0"/>
    <w:rsid w:val="00392A40"/>
    <w:rsid w:val="003B0FD3"/>
    <w:rsid w:val="003B7774"/>
    <w:rsid w:val="003C23EA"/>
    <w:rsid w:val="003E0FDC"/>
    <w:rsid w:val="003E568C"/>
    <w:rsid w:val="003F44CF"/>
    <w:rsid w:val="00406328"/>
    <w:rsid w:val="00470A03"/>
    <w:rsid w:val="00475CA3"/>
    <w:rsid w:val="004804CF"/>
    <w:rsid w:val="004A4A3D"/>
    <w:rsid w:val="004C68FB"/>
    <w:rsid w:val="004F79A9"/>
    <w:rsid w:val="0050463A"/>
    <w:rsid w:val="00515262"/>
    <w:rsid w:val="005279C8"/>
    <w:rsid w:val="0053106D"/>
    <w:rsid w:val="005429DA"/>
    <w:rsid w:val="005502A1"/>
    <w:rsid w:val="0055792E"/>
    <w:rsid w:val="00563F52"/>
    <w:rsid w:val="0057022A"/>
    <w:rsid w:val="005A6AAD"/>
    <w:rsid w:val="005B0693"/>
    <w:rsid w:val="005B13AE"/>
    <w:rsid w:val="005B214E"/>
    <w:rsid w:val="005D01F2"/>
    <w:rsid w:val="00622FA0"/>
    <w:rsid w:val="00627001"/>
    <w:rsid w:val="00647B50"/>
    <w:rsid w:val="00657AAB"/>
    <w:rsid w:val="00732751"/>
    <w:rsid w:val="00773017"/>
    <w:rsid w:val="007A69EB"/>
    <w:rsid w:val="007E628F"/>
    <w:rsid w:val="00804432"/>
    <w:rsid w:val="00807633"/>
    <w:rsid w:val="00824559"/>
    <w:rsid w:val="008452FB"/>
    <w:rsid w:val="008770C6"/>
    <w:rsid w:val="00886165"/>
    <w:rsid w:val="008E6B16"/>
    <w:rsid w:val="008E7B77"/>
    <w:rsid w:val="0090279A"/>
    <w:rsid w:val="00942B03"/>
    <w:rsid w:val="00945119"/>
    <w:rsid w:val="00960C68"/>
    <w:rsid w:val="009B07AB"/>
    <w:rsid w:val="009B1BA4"/>
    <w:rsid w:val="009E6CC9"/>
    <w:rsid w:val="00A11BBD"/>
    <w:rsid w:val="00A54F80"/>
    <w:rsid w:val="00A6139B"/>
    <w:rsid w:val="00A70167"/>
    <w:rsid w:val="00A80EB9"/>
    <w:rsid w:val="00A93182"/>
    <w:rsid w:val="00AA0996"/>
    <w:rsid w:val="00AA6C1A"/>
    <w:rsid w:val="00AB58AF"/>
    <w:rsid w:val="00AD147A"/>
    <w:rsid w:val="00B004BC"/>
    <w:rsid w:val="00B16B43"/>
    <w:rsid w:val="00B2637D"/>
    <w:rsid w:val="00B67C20"/>
    <w:rsid w:val="00BB28AD"/>
    <w:rsid w:val="00BB5647"/>
    <w:rsid w:val="00BC06DC"/>
    <w:rsid w:val="00BC7CEB"/>
    <w:rsid w:val="00BD0024"/>
    <w:rsid w:val="00BD069B"/>
    <w:rsid w:val="00BD5A7E"/>
    <w:rsid w:val="00BE7BC9"/>
    <w:rsid w:val="00C82076"/>
    <w:rsid w:val="00CA0150"/>
    <w:rsid w:val="00CB14F1"/>
    <w:rsid w:val="00CD23BF"/>
    <w:rsid w:val="00CD4BDB"/>
    <w:rsid w:val="00D400C6"/>
    <w:rsid w:val="00D43010"/>
    <w:rsid w:val="00D561DC"/>
    <w:rsid w:val="00D93B54"/>
    <w:rsid w:val="00E169A7"/>
    <w:rsid w:val="00E57E74"/>
    <w:rsid w:val="00E75537"/>
    <w:rsid w:val="00EA3614"/>
    <w:rsid w:val="00EA6282"/>
    <w:rsid w:val="00ED293E"/>
    <w:rsid w:val="00EE47BD"/>
    <w:rsid w:val="00F40DA7"/>
    <w:rsid w:val="00F522FE"/>
    <w:rsid w:val="00F57E70"/>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15</cp:revision>
  <cp:lastPrinted>2024-01-05T21:31:00Z</cp:lastPrinted>
  <dcterms:created xsi:type="dcterms:W3CDTF">2024-12-31T16:36:00Z</dcterms:created>
  <dcterms:modified xsi:type="dcterms:W3CDTF">2025-03-18T16:33:00Z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