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067E9E6E" w:rsidR="009B07AB" w:rsidRDefault="001036A3" w:rsidP="003B0FD3">
      <w:r>
        <w:rPr>
          <w:noProof/>
        </w:rPr>
        <mc:AlternateContent>
          <mc:Choice Requires="wps">
            <w:drawing>
              <wp:anchor distT="0" distB="0" distL="114300" distR="114300" simplePos="0" relativeHeight="251668480" behindDoc="0" locked="0" layoutInCell="1" allowOverlap="1" wp14:anchorId="593FE276" wp14:editId="09476964">
                <wp:simplePos x="0" y="0"/>
                <wp:positionH relativeFrom="column">
                  <wp:posOffset>1971675</wp:posOffset>
                </wp:positionH>
                <wp:positionV relativeFrom="paragraph">
                  <wp:posOffset>2762250</wp:posOffset>
                </wp:positionV>
                <wp:extent cx="4335145" cy="388620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88620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5F56FB55"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5B4508DB" w14:textId="7E7484CC" w:rsidR="00BE2EC5" w:rsidRPr="001036A3" w:rsidRDefault="004E7DBA" w:rsidP="004B1F79">
                            <w:pPr>
                              <w:pStyle w:val="ListParagraph"/>
                              <w:numPr>
                                <w:ilvl w:val="0"/>
                                <w:numId w:val="6"/>
                              </w:numPr>
                              <w:rPr>
                                <w:rFonts w:ascii="Arial" w:hAnsi="Arial" w:cs="Arial"/>
                                <w:color w:val="252424"/>
                                <w:sz w:val="18"/>
                                <w:szCs w:val="18"/>
                              </w:rPr>
                            </w:pPr>
                            <w:r w:rsidRPr="001036A3">
                              <w:rPr>
                                <w:rFonts w:ascii="Arial" w:hAnsi="Arial" w:cs="Arial"/>
                                <w:color w:val="252424"/>
                                <w:sz w:val="18"/>
                                <w:szCs w:val="18"/>
                              </w:rPr>
                              <w:t>Review facts and figures regarding Alzheimer’s and other dementia’s</w:t>
                            </w:r>
                          </w:p>
                          <w:p w14:paraId="2E6A73B0" w14:textId="12A9281C" w:rsidR="004E7DBA" w:rsidRPr="001036A3" w:rsidRDefault="001036A3" w:rsidP="004B1F79">
                            <w:pPr>
                              <w:pStyle w:val="ListParagraph"/>
                              <w:numPr>
                                <w:ilvl w:val="0"/>
                                <w:numId w:val="6"/>
                              </w:numPr>
                              <w:rPr>
                                <w:rFonts w:ascii="Arial" w:hAnsi="Arial" w:cs="Arial"/>
                                <w:color w:val="252424"/>
                                <w:sz w:val="18"/>
                                <w:szCs w:val="18"/>
                              </w:rPr>
                            </w:pPr>
                            <w:r w:rsidRPr="001036A3">
                              <w:rPr>
                                <w:rFonts w:ascii="Arial" w:hAnsi="Arial" w:cs="Arial"/>
                                <w:color w:val="252424"/>
                                <w:sz w:val="18"/>
                                <w:szCs w:val="18"/>
                              </w:rPr>
                              <w:t>Discuss</w:t>
                            </w:r>
                            <w:r w:rsidR="004E7DBA" w:rsidRPr="001036A3">
                              <w:rPr>
                                <w:rFonts w:ascii="Arial" w:hAnsi="Arial" w:cs="Arial"/>
                                <w:color w:val="252424"/>
                                <w:sz w:val="18"/>
                                <w:szCs w:val="18"/>
                              </w:rPr>
                              <w:t xml:space="preserve"> risk factors for Alzheimer’s disease that are non-modifiable and modifiable based on populations level research that may guide clinical care</w:t>
                            </w:r>
                          </w:p>
                          <w:p w14:paraId="4C6FE036" w14:textId="4C66A363" w:rsidR="001036A3" w:rsidRPr="001036A3" w:rsidRDefault="001036A3" w:rsidP="004B1F79">
                            <w:pPr>
                              <w:pStyle w:val="ListParagraph"/>
                              <w:numPr>
                                <w:ilvl w:val="0"/>
                                <w:numId w:val="6"/>
                              </w:numPr>
                              <w:rPr>
                                <w:rFonts w:ascii="Arial" w:hAnsi="Arial" w:cs="Arial"/>
                                <w:color w:val="252424"/>
                                <w:sz w:val="18"/>
                                <w:szCs w:val="18"/>
                              </w:rPr>
                            </w:pPr>
                            <w:r w:rsidRPr="001036A3">
                              <w:rPr>
                                <w:rFonts w:ascii="Arial" w:hAnsi="Arial" w:cs="Arial"/>
                                <w:color w:val="252424"/>
                                <w:sz w:val="18"/>
                                <w:szCs w:val="18"/>
                              </w:rPr>
                              <w:t>Describe why early detection and diagnosis is important to define biomarkers used in the field; why they are needed, and how they are used in clinical trials and clinical care for Alzheimer’s disease</w:t>
                            </w:r>
                          </w:p>
                          <w:p w14:paraId="1896DE91" w14:textId="1ED2B789" w:rsidR="001036A3" w:rsidRPr="001036A3" w:rsidRDefault="001036A3" w:rsidP="004B1F79">
                            <w:pPr>
                              <w:pStyle w:val="ListParagraph"/>
                              <w:numPr>
                                <w:ilvl w:val="0"/>
                                <w:numId w:val="6"/>
                              </w:numPr>
                              <w:rPr>
                                <w:rFonts w:ascii="Arial" w:hAnsi="Arial" w:cs="Arial"/>
                                <w:color w:val="252424"/>
                                <w:sz w:val="18"/>
                                <w:szCs w:val="18"/>
                              </w:rPr>
                            </w:pPr>
                            <w:r w:rsidRPr="001036A3">
                              <w:rPr>
                                <w:rFonts w:ascii="Arial" w:hAnsi="Arial" w:cs="Arial"/>
                                <w:color w:val="252424"/>
                                <w:sz w:val="18"/>
                                <w:szCs w:val="18"/>
                              </w:rPr>
                              <w:t>Describe the diversity in therapeutic approaches currently under investigation</w:t>
                            </w:r>
                          </w:p>
                          <w:p w14:paraId="14D7C65C" w14:textId="76A4E738" w:rsidR="001036A3" w:rsidRPr="001036A3" w:rsidRDefault="001036A3" w:rsidP="004B1F79">
                            <w:pPr>
                              <w:pStyle w:val="ListParagraph"/>
                              <w:numPr>
                                <w:ilvl w:val="0"/>
                                <w:numId w:val="6"/>
                              </w:numPr>
                              <w:rPr>
                                <w:rFonts w:ascii="Arial" w:hAnsi="Arial" w:cs="Arial"/>
                                <w:color w:val="252424"/>
                                <w:sz w:val="18"/>
                                <w:szCs w:val="18"/>
                              </w:rPr>
                            </w:pPr>
                            <w:r w:rsidRPr="001036A3">
                              <w:rPr>
                                <w:rFonts w:ascii="Arial" w:hAnsi="Arial" w:cs="Arial"/>
                                <w:color w:val="252424"/>
                                <w:sz w:val="18"/>
                                <w:szCs w:val="18"/>
                              </w:rPr>
                              <w:t xml:space="preserve">Review how real world data initiatives can offer opportunities for collaboration and integration between </w:t>
                            </w:r>
                            <w:r w:rsidR="0005160C" w:rsidRPr="001036A3">
                              <w:rPr>
                                <w:rFonts w:ascii="Arial" w:hAnsi="Arial" w:cs="Arial"/>
                                <w:color w:val="252424"/>
                                <w:sz w:val="18"/>
                                <w:szCs w:val="18"/>
                              </w:rPr>
                              <w:t>dementia</w:t>
                            </w:r>
                            <w:r w:rsidRPr="001036A3">
                              <w:rPr>
                                <w:rFonts w:ascii="Arial" w:hAnsi="Arial" w:cs="Arial"/>
                                <w:color w:val="252424"/>
                                <w:sz w:val="18"/>
                                <w:szCs w:val="18"/>
                              </w:rPr>
                              <w:t xml:space="preserve"> research and real world care</w:t>
                            </w:r>
                          </w:p>
                          <w:p w14:paraId="1DD90B80" w14:textId="77777777" w:rsidR="004B1F79" w:rsidRPr="00416A06" w:rsidRDefault="004B1F79"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262A35CC" w:rsidR="00416A06" w:rsidRPr="00AA383A" w:rsidRDefault="00416A06" w:rsidP="00416A06">
                            <w:pPr>
                              <w:pStyle w:val="Bullets-1014BodyCopy"/>
                              <w:ind w:left="360" w:firstLine="0"/>
                              <w:jc w:val="center"/>
                              <w:rPr>
                                <w:rFonts w:ascii="Arial" w:hAnsi="Arial" w:cs="Arial"/>
                                <w:color w:val="000000" w:themeColor="text1"/>
                              </w:rPr>
                            </w:pPr>
                            <w:hyperlink r:id="rId10" w:anchor=" " w:history="1">
                              <w:r w:rsidRPr="00273CF6">
                                <w:rPr>
                                  <w:rStyle w:val="Hyperlink"/>
                                  <w:rFonts w:ascii="Segoe UI" w:hAnsi="Segoe UI" w:cs="Segoe UI"/>
                                  <w:color w:val="6264A7"/>
                                  <w:szCs w:val="16"/>
                                </w:rPr>
                                <w:t>+1 571-307-5517,,</w:t>
                              </w:r>
                              <w:r w:rsidR="00FC02EF">
                                <w:rPr>
                                  <w:rStyle w:val="Hyperlink"/>
                                  <w:rFonts w:ascii="Segoe UI" w:hAnsi="Segoe UI" w:cs="Segoe UI"/>
                                  <w:color w:val="6264A7"/>
                                  <w:szCs w:val="16"/>
                                </w:rPr>
                                <w:t>481-664-296</w:t>
                              </w:r>
                              <w:r w:rsidRPr="00273CF6">
                                <w:rPr>
                                  <w:rStyle w:val="Hyperlink"/>
                                  <w:rFonts w:ascii="Segoe UI" w:hAnsi="Segoe UI" w:cs="Segoe UI"/>
                                  <w:color w:val="6264A7"/>
                                  <w:szCs w:val="16"/>
                                </w:rPr>
                                <w: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55.25pt;margin-top:217.5pt;width:341.35pt;height: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5F56FB55"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5B4508DB" w14:textId="7E7484CC" w:rsidR="00BE2EC5" w:rsidRPr="001036A3" w:rsidRDefault="004E7DBA" w:rsidP="004B1F79">
                      <w:pPr>
                        <w:pStyle w:val="ListParagraph"/>
                        <w:numPr>
                          <w:ilvl w:val="0"/>
                          <w:numId w:val="6"/>
                        </w:numPr>
                        <w:rPr>
                          <w:rFonts w:ascii="Arial" w:hAnsi="Arial" w:cs="Arial"/>
                          <w:color w:val="252424"/>
                          <w:sz w:val="18"/>
                          <w:szCs w:val="18"/>
                        </w:rPr>
                      </w:pPr>
                      <w:r w:rsidRPr="001036A3">
                        <w:rPr>
                          <w:rFonts w:ascii="Arial" w:hAnsi="Arial" w:cs="Arial"/>
                          <w:color w:val="252424"/>
                          <w:sz w:val="18"/>
                          <w:szCs w:val="18"/>
                        </w:rPr>
                        <w:t>Review facts and figures regarding Alzheimer’s and other dementia’s</w:t>
                      </w:r>
                    </w:p>
                    <w:p w14:paraId="2E6A73B0" w14:textId="12A9281C" w:rsidR="004E7DBA" w:rsidRPr="001036A3" w:rsidRDefault="001036A3" w:rsidP="004B1F79">
                      <w:pPr>
                        <w:pStyle w:val="ListParagraph"/>
                        <w:numPr>
                          <w:ilvl w:val="0"/>
                          <w:numId w:val="6"/>
                        </w:numPr>
                        <w:rPr>
                          <w:rFonts w:ascii="Arial" w:hAnsi="Arial" w:cs="Arial"/>
                          <w:color w:val="252424"/>
                          <w:sz w:val="18"/>
                          <w:szCs w:val="18"/>
                        </w:rPr>
                      </w:pPr>
                      <w:r w:rsidRPr="001036A3">
                        <w:rPr>
                          <w:rFonts w:ascii="Arial" w:hAnsi="Arial" w:cs="Arial"/>
                          <w:color w:val="252424"/>
                          <w:sz w:val="18"/>
                          <w:szCs w:val="18"/>
                        </w:rPr>
                        <w:t>Discuss</w:t>
                      </w:r>
                      <w:r w:rsidR="004E7DBA" w:rsidRPr="001036A3">
                        <w:rPr>
                          <w:rFonts w:ascii="Arial" w:hAnsi="Arial" w:cs="Arial"/>
                          <w:color w:val="252424"/>
                          <w:sz w:val="18"/>
                          <w:szCs w:val="18"/>
                        </w:rPr>
                        <w:t xml:space="preserve"> risk factors for Alzheimer’s disease that are non-modifiable and modifiable based on populations level research that may guide clinical care</w:t>
                      </w:r>
                    </w:p>
                    <w:p w14:paraId="4C6FE036" w14:textId="4C66A363" w:rsidR="001036A3" w:rsidRPr="001036A3" w:rsidRDefault="001036A3" w:rsidP="004B1F79">
                      <w:pPr>
                        <w:pStyle w:val="ListParagraph"/>
                        <w:numPr>
                          <w:ilvl w:val="0"/>
                          <w:numId w:val="6"/>
                        </w:numPr>
                        <w:rPr>
                          <w:rFonts w:ascii="Arial" w:hAnsi="Arial" w:cs="Arial"/>
                          <w:color w:val="252424"/>
                          <w:sz w:val="18"/>
                          <w:szCs w:val="18"/>
                        </w:rPr>
                      </w:pPr>
                      <w:r w:rsidRPr="001036A3">
                        <w:rPr>
                          <w:rFonts w:ascii="Arial" w:hAnsi="Arial" w:cs="Arial"/>
                          <w:color w:val="252424"/>
                          <w:sz w:val="18"/>
                          <w:szCs w:val="18"/>
                        </w:rPr>
                        <w:t>Describe why early detection and diagnosis is important to define biomarkers used in the field; why they are needed, and how they are used in clinical trials and clinical care for Alzheimer’s disease</w:t>
                      </w:r>
                    </w:p>
                    <w:p w14:paraId="1896DE91" w14:textId="1ED2B789" w:rsidR="001036A3" w:rsidRPr="001036A3" w:rsidRDefault="001036A3" w:rsidP="004B1F79">
                      <w:pPr>
                        <w:pStyle w:val="ListParagraph"/>
                        <w:numPr>
                          <w:ilvl w:val="0"/>
                          <w:numId w:val="6"/>
                        </w:numPr>
                        <w:rPr>
                          <w:rFonts w:ascii="Arial" w:hAnsi="Arial" w:cs="Arial"/>
                          <w:color w:val="252424"/>
                          <w:sz w:val="18"/>
                          <w:szCs w:val="18"/>
                        </w:rPr>
                      </w:pPr>
                      <w:r w:rsidRPr="001036A3">
                        <w:rPr>
                          <w:rFonts w:ascii="Arial" w:hAnsi="Arial" w:cs="Arial"/>
                          <w:color w:val="252424"/>
                          <w:sz w:val="18"/>
                          <w:szCs w:val="18"/>
                        </w:rPr>
                        <w:t>Describe the diversity in therapeutic approaches currently under investigation</w:t>
                      </w:r>
                    </w:p>
                    <w:p w14:paraId="14D7C65C" w14:textId="76A4E738" w:rsidR="001036A3" w:rsidRPr="001036A3" w:rsidRDefault="001036A3" w:rsidP="004B1F79">
                      <w:pPr>
                        <w:pStyle w:val="ListParagraph"/>
                        <w:numPr>
                          <w:ilvl w:val="0"/>
                          <w:numId w:val="6"/>
                        </w:numPr>
                        <w:rPr>
                          <w:rFonts w:ascii="Arial" w:hAnsi="Arial" w:cs="Arial"/>
                          <w:color w:val="252424"/>
                          <w:sz w:val="18"/>
                          <w:szCs w:val="18"/>
                        </w:rPr>
                      </w:pPr>
                      <w:r w:rsidRPr="001036A3">
                        <w:rPr>
                          <w:rFonts w:ascii="Arial" w:hAnsi="Arial" w:cs="Arial"/>
                          <w:color w:val="252424"/>
                          <w:sz w:val="18"/>
                          <w:szCs w:val="18"/>
                        </w:rPr>
                        <w:t xml:space="preserve">Review how real world data initiatives can offer opportunities for collaboration and integration between </w:t>
                      </w:r>
                      <w:r w:rsidR="0005160C" w:rsidRPr="001036A3">
                        <w:rPr>
                          <w:rFonts w:ascii="Arial" w:hAnsi="Arial" w:cs="Arial"/>
                          <w:color w:val="252424"/>
                          <w:sz w:val="18"/>
                          <w:szCs w:val="18"/>
                        </w:rPr>
                        <w:t>dementia</w:t>
                      </w:r>
                      <w:r w:rsidRPr="001036A3">
                        <w:rPr>
                          <w:rFonts w:ascii="Arial" w:hAnsi="Arial" w:cs="Arial"/>
                          <w:color w:val="252424"/>
                          <w:sz w:val="18"/>
                          <w:szCs w:val="18"/>
                        </w:rPr>
                        <w:t xml:space="preserve"> research and real world care</w:t>
                      </w:r>
                    </w:p>
                    <w:p w14:paraId="1DD90B80" w14:textId="77777777" w:rsidR="004B1F79" w:rsidRPr="00416A06" w:rsidRDefault="004B1F79"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262A35CC" w:rsidR="00416A06" w:rsidRPr="00AA383A" w:rsidRDefault="00416A06" w:rsidP="00416A06">
                      <w:pPr>
                        <w:pStyle w:val="Bullets-1014BodyCopy"/>
                        <w:ind w:left="360" w:firstLine="0"/>
                        <w:jc w:val="center"/>
                        <w:rPr>
                          <w:rFonts w:ascii="Arial" w:hAnsi="Arial" w:cs="Arial"/>
                          <w:color w:val="000000" w:themeColor="text1"/>
                        </w:rPr>
                      </w:pPr>
                      <w:hyperlink r:id="rId12" w:anchor=" " w:history="1">
                        <w:r w:rsidRPr="00273CF6">
                          <w:rPr>
                            <w:rStyle w:val="Hyperlink"/>
                            <w:rFonts w:ascii="Segoe UI" w:hAnsi="Segoe UI" w:cs="Segoe UI"/>
                            <w:color w:val="6264A7"/>
                            <w:szCs w:val="16"/>
                          </w:rPr>
                          <w:t>+1 571-307-5517,,</w:t>
                        </w:r>
                        <w:r w:rsidR="00FC02EF">
                          <w:rPr>
                            <w:rStyle w:val="Hyperlink"/>
                            <w:rFonts w:ascii="Segoe UI" w:hAnsi="Segoe UI" w:cs="Segoe UI"/>
                            <w:color w:val="6264A7"/>
                            <w:szCs w:val="16"/>
                          </w:rPr>
                          <w:t>481-664-296</w:t>
                        </w:r>
                        <w:r w:rsidRPr="00273CF6">
                          <w:rPr>
                            <w:rStyle w:val="Hyperlink"/>
                            <w:rFonts w:ascii="Segoe UI" w:hAnsi="Segoe UI" w:cs="Segoe UI"/>
                            <w:color w:val="6264A7"/>
                            <w:szCs w:val="16"/>
                          </w:rPr>
                          <w:t>#</w:t>
                        </w:r>
                      </w:hyperlink>
                    </w:p>
                  </w:txbxContent>
                </v:textbox>
              </v:shape>
            </w:pict>
          </mc:Fallback>
        </mc:AlternateContent>
      </w:r>
      <w:r w:rsidR="00C53F7B">
        <w:rPr>
          <w:noProof/>
        </w:rPr>
        <mc:AlternateContent>
          <mc:Choice Requires="wps">
            <w:drawing>
              <wp:anchor distT="0" distB="0" distL="114300" distR="114300" simplePos="0" relativeHeight="251662336" behindDoc="0" locked="0" layoutInCell="1" allowOverlap="1" wp14:anchorId="07E58356" wp14:editId="48322C23">
                <wp:simplePos x="0" y="0"/>
                <wp:positionH relativeFrom="column">
                  <wp:posOffset>-314325</wp:posOffset>
                </wp:positionH>
                <wp:positionV relativeFrom="paragraph">
                  <wp:posOffset>1933575</wp:posOffset>
                </wp:positionV>
                <wp:extent cx="5667375" cy="1045210"/>
                <wp:effectExtent l="0" t="0" r="9525" b="2540"/>
                <wp:wrapNone/>
                <wp:docPr id="536173821" name="Text Box 3"/>
                <wp:cNvGraphicFramePr/>
                <a:graphic xmlns:a="http://schemas.openxmlformats.org/drawingml/2006/main">
                  <a:graphicData uri="http://schemas.microsoft.com/office/word/2010/wordprocessingShape">
                    <wps:wsp>
                      <wps:cNvSpPr txBox="1"/>
                      <wps:spPr>
                        <a:xfrm>
                          <a:off x="0" y="0"/>
                          <a:ext cx="5667375" cy="1045210"/>
                        </a:xfrm>
                        <a:prstGeom prst="rect">
                          <a:avLst/>
                        </a:prstGeom>
                        <a:noFill/>
                        <a:ln w="6350">
                          <a:noFill/>
                        </a:ln>
                      </wps:spPr>
                      <wps:txbx>
                        <w:txbxContent>
                          <w:p w14:paraId="61F43843" w14:textId="7EBA6B1C" w:rsidR="00405408" w:rsidRDefault="004E7DB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Rebecca M. Edelmayer, Ph.D.</w:t>
                            </w:r>
                          </w:p>
                          <w:p w14:paraId="4D469052" w14:textId="52F22C55" w:rsidR="00BE2EC5" w:rsidRDefault="004E7DB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Vice President, Scientific Engagement </w:t>
                            </w:r>
                          </w:p>
                          <w:p w14:paraId="40957EDB" w14:textId="6BFE4740" w:rsidR="004E7DBA" w:rsidRDefault="004E7DB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Alzheimer’s Association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7" type="#_x0000_t202" style="position:absolute;margin-left:-24.75pt;margin-top:152.25pt;width:446.25pt;height:8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" filled="f" stroked="f" strokeweight=".5pt">
                <v:textbox inset="0,0,0,0">
                  <w:txbxContent>
                    <w:p w14:paraId="61F43843" w14:textId="7EBA6B1C" w:rsidR="00405408" w:rsidRDefault="004E7DB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Rebecca M. Edelmayer, Ph.D.</w:t>
                      </w:r>
                    </w:p>
                    <w:p w14:paraId="4D469052" w14:textId="52F22C55" w:rsidR="00BE2EC5" w:rsidRDefault="004E7DB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Vice President, Scientific Engagement </w:t>
                      </w:r>
                    </w:p>
                    <w:p w14:paraId="40957EDB" w14:textId="6BFE4740" w:rsidR="004E7DBA" w:rsidRDefault="004E7DB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Alzheimer’s Association</w:t>
                      </w:r>
                    </w:p>
                  </w:txbxContent>
                </v:textbox>
              </v:shape>
            </w:pict>
          </mc:Fallback>
        </mc:AlternateContent>
      </w:r>
      <w:r w:rsidR="000715CC">
        <w:rPr>
          <w:noProof/>
        </w:rPr>
        <mc:AlternateContent>
          <mc:Choice Requires="wps">
            <w:drawing>
              <wp:anchor distT="0" distB="0" distL="114300" distR="114300" simplePos="0" relativeHeight="251672576" behindDoc="0" locked="0" layoutInCell="1" allowOverlap="1" wp14:anchorId="5CB61A48" wp14:editId="5ACC2582">
                <wp:simplePos x="0" y="0"/>
                <wp:positionH relativeFrom="column">
                  <wp:posOffset>-333375</wp:posOffset>
                </wp:positionH>
                <wp:positionV relativeFrom="paragraph">
                  <wp:posOffset>3267075</wp:posOffset>
                </wp:positionV>
                <wp:extent cx="2120265" cy="3324225"/>
                <wp:effectExtent l="0" t="0" r="13335" b="9525"/>
                <wp:wrapNone/>
                <wp:docPr id="136689539" name="Text Box 2"/>
                <wp:cNvGraphicFramePr/>
                <a:graphic xmlns:a="http://schemas.openxmlformats.org/drawingml/2006/main">
                  <a:graphicData uri="http://schemas.microsoft.com/office/word/2010/wordprocessingShape">
                    <wps:wsp>
                      <wps:cNvSpPr txBox="1"/>
                      <wps:spPr>
                        <a:xfrm>
                          <a:off x="0" y="0"/>
                          <a:ext cx="2120265" cy="3324225"/>
                        </a:xfrm>
                        <a:prstGeom prst="rect">
                          <a:avLst/>
                        </a:prstGeom>
                        <a:noFill/>
                        <a:ln w="6350">
                          <a:noFill/>
                        </a:ln>
                      </wps:spPr>
                      <wps:txbx>
                        <w:txbxContent>
                          <w:p w14:paraId="57F023D4" w14:textId="60A2FA1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DC0CAF8" w:rsidR="001752CA" w:rsidRPr="003B0FD3" w:rsidRDefault="00BE2EC5" w:rsidP="001752CA">
                            <w:pPr>
                              <w:pStyle w:val="EventDetailsSubheads"/>
                              <w:rPr>
                                <w:rFonts w:ascii="Arial" w:hAnsi="Arial" w:cs="Arial"/>
                                <w:b/>
                                <w:bCs/>
                                <w:color w:val="182D7B"/>
                              </w:rPr>
                            </w:pPr>
                            <w:r>
                              <w:rPr>
                                <w:rFonts w:ascii="Arial" w:hAnsi="Arial" w:cs="Arial"/>
                                <w:b/>
                                <w:bCs/>
                                <w:color w:val="182D7B"/>
                              </w:rPr>
                              <w:t xml:space="preserve">February </w:t>
                            </w:r>
                            <w:r w:rsidR="004E7DBA">
                              <w:rPr>
                                <w:rFonts w:ascii="Arial" w:hAnsi="Arial" w:cs="Arial"/>
                                <w:b/>
                                <w:bCs/>
                                <w:color w:val="182D7B"/>
                              </w:rPr>
                              <w:t>18</w:t>
                            </w:r>
                            <w:r w:rsidR="004B1F79">
                              <w:rPr>
                                <w:rFonts w:ascii="Arial" w:hAnsi="Arial" w:cs="Arial"/>
                                <w:b/>
                                <w:bCs/>
                                <w:color w:val="182D7B"/>
                              </w:rPr>
                              <w:t>, 2025</w:t>
                            </w:r>
                          </w:p>
                          <w:p w14:paraId="0E27EDFD" w14:textId="6BB6C64D" w:rsidR="001752CA" w:rsidRDefault="00AA383A" w:rsidP="001752CA">
                            <w:pPr>
                              <w:pStyle w:val="EventDetailsSubheads"/>
                              <w:rPr>
                                <w:rFonts w:ascii="Arial" w:hAnsi="Arial" w:cs="Arial"/>
                                <w:b/>
                                <w:bCs/>
                                <w:color w:val="182D7B"/>
                              </w:rPr>
                            </w:pPr>
                            <w:r>
                              <w:rPr>
                                <w:rFonts w:ascii="Arial" w:hAnsi="Arial" w:cs="Arial"/>
                                <w:b/>
                                <w:bCs/>
                                <w:color w:val="182D7B"/>
                              </w:rPr>
                              <w:t>12:30pm – 1:30pm</w:t>
                            </w:r>
                          </w:p>
                          <w:p w14:paraId="5DE268E3" w14:textId="77777777" w:rsidR="00405408" w:rsidRPr="003B0FD3" w:rsidRDefault="00405408" w:rsidP="001752CA">
                            <w:pPr>
                              <w:pStyle w:val="EventDetailsSubheads"/>
                              <w:rPr>
                                <w:rFonts w:ascii="Arial" w:hAnsi="Arial" w:cs="Arial"/>
                                <w:b/>
                                <w:bCs/>
                                <w:color w:val="182D7B"/>
                              </w:rPr>
                            </w:pPr>
                          </w:p>
                          <w:p w14:paraId="28B5E2C1" w14:textId="483784E1"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text</w:t>
                            </w:r>
                            <w:r w:rsidR="00940715" w:rsidRPr="00940715">
                              <w:rPr>
                                <w:rFonts w:ascii="Aptos" w:hAnsi="Aptos"/>
                                <w:color w:val="FF0000"/>
                                <w:sz w:val="22"/>
                                <w:szCs w:val="22"/>
                              </w:rPr>
                              <w:t>.</w:t>
                            </w:r>
                            <w:r w:rsidR="0091129C">
                              <w:rPr>
                                <w:rFonts w:ascii="Aptos" w:hAnsi="Aptos"/>
                                <w:color w:val="FF0000"/>
                                <w:sz w:val="22"/>
                                <w:szCs w:val="22"/>
                              </w:rPr>
                              <w:t xml:space="preserve"> </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8" type="#_x0000_t202" style="position:absolute;margin-left:-26.25pt;margin-top:257.25pt;width:166.95pt;height:2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" filled="f" stroked="f" strokeweight=".5pt">
                <v:textbox inset="0,0,0,0">
                  <w:txbxContent>
                    <w:p w14:paraId="57F023D4" w14:textId="60A2FA1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DC0CAF8" w:rsidR="001752CA" w:rsidRPr="003B0FD3" w:rsidRDefault="00BE2EC5" w:rsidP="001752CA">
                      <w:pPr>
                        <w:pStyle w:val="EventDetailsSubheads"/>
                        <w:rPr>
                          <w:rFonts w:ascii="Arial" w:hAnsi="Arial" w:cs="Arial"/>
                          <w:b/>
                          <w:bCs/>
                          <w:color w:val="182D7B"/>
                        </w:rPr>
                      </w:pPr>
                      <w:r>
                        <w:rPr>
                          <w:rFonts w:ascii="Arial" w:hAnsi="Arial" w:cs="Arial"/>
                          <w:b/>
                          <w:bCs/>
                          <w:color w:val="182D7B"/>
                        </w:rPr>
                        <w:t xml:space="preserve">February </w:t>
                      </w:r>
                      <w:r w:rsidR="004E7DBA">
                        <w:rPr>
                          <w:rFonts w:ascii="Arial" w:hAnsi="Arial" w:cs="Arial"/>
                          <w:b/>
                          <w:bCs/>
                          <w:color w:val="182D7B"/>
                        </w:rPr>
                        <w:t>18</w:t>
                      </w:r>
                      <w:r w:rsidR="004B1F79">
                        <w:rPr>
                          <w:rFonts w:ascii="Arial" w:hAnsi="Arial" w:cs="Arial"/>
                          <w:b/>
                          <w:bCs/>
                          <w:color w:val="182D7B"/>
                        </w:rPr>
                        <w:t>, 2025</w:t>
                      </w:r>
                    </w:p>
                    <w:p w14:paraId="0E27EDFD" w14:textId="6BB6C64D" w:rsidR="001752CA" w:rsidRDefault="00AA383A" w:rsidP="001752CA">
                      <w:pPr>
                        <w:pStyle w:val="EventDetailsSubheads"/>
                        <w:rPr>
                          <w:rFonts w:ascii="Arial" w:hAnsi="Arial" w:cs="Arial"/>
                          <w:b/>
                          <w:bCs/>
                          <w:color w:val="182D7B"/>
                        </w:rPr>
                      </w:pPr>
                      <w:r>
                        <w:rPr>
                          <w:rFonts w:ascii="Arial" w:hAnsi="Arial" w:cs="Arial"/>
                          <w:b/>
                          <w:bCs/>
                          <w:color w:val="182D7B"/>
                        </w:rPr>
                        <w:t>12:30pm – 1:30pm</w:t>
                      </w:r>
                    </w:p>
                    <w:p w14:paraId="5DE268E3" w14:textId="77777777" w:rsidR="00405408" w:rsidRPr="003B0FD3" w:rsidRDefault="00405408" w:rsidP="001752CA">
                      <w:pPr>
                        <w:pStyle w:val="EventDetailsSubheads"/>
                        <w:rPr>
                          <w:rFonts w:ascii="Arial" w:hAnsi="Arial" w:cs="Arial"/>
                          <w:b/>
                          <w:bCs/>
                          <w:color w:val="182D7B"/>
                        </w:rPr>
                      </w:pPr>
                    </w:p>
                    <w:p w14:paraId="28B5E2C1" w14:textId="483784E1"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text</w:t>
                      </w:r>
                      <w:r w:rsidR="00940715" w:rsidRPr="00940715">
                        <w:rPr>
                          <w:rFonts w:ascii="Aptos" w:hAnsi="Aptos"/>
                          <w:color w:val="FF0000"/>
                          <w:sz w:val="22"/>
                          <w:szCs w:val="22"/>
                        </w:rPr>
                        <w:t>.</w:t>
                      </w:r>
                      <w:r w:rsidR="0091129C">
                        <w:rPr>
                          <w:rFonts w:ascii="Aptos" w:hAnsi="Aptos"/>
                          <w:color w:val="FF0000"/>
                          <w:sz w:val="22"/>
                          <w:szCs w:val="22"/>
                        </w:rPr>
                        <w:t xml:space="preserve"> </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3E524F27" w14:textId="2365B001" w:rsidR="00ED74B0" w:rsidRPr="00470521" w:rsidRDefault="003E68A3" w:rsidP="00824559">
                            <w:pPr>
                              <w:spacing w:after="4"/>
                              <w:rPr>
                                <w:rFonts w:ascii="Times New Roman" w:hAnsi="Times New Roman" w:cs="Times New Roman"/>
                                <w:color w:val="FFFFFF" w:themeColor="background1"/>
                                <w:sz w:val="44"/>
                                <w:szCs w:val="44"/>
                              </w:rPr>
                            </w:pPr>
                            <w:r>
                              <w:rPr>
                                <w:rFonts w:ascii="Times New Roman" w:hAnsi="Times New Roman" w:cs="Times New Roman"/>
                                <w:color w:val="FFFFFF" w:themeColor="background1"/>
                                <w:sz w:val="44"/>
                                <w:szCs w:val="44"/>
                              </w:rPr>
                              <w:t>The Latest in Alzheimer’s and Dementia Science: A New Era of Research, Treatment and Care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9"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" filled="f" stroked="f" strokeweight=".5pt">
                <v:textbox inset="0,0,0,0">
                  <w:txbxContent>
                    <w:p w14:paraId="3E524F27" w14:textId="2365B001" w:rsidR="00ED74B0" w:rsidRPr="00470521" w:rsidRDefault="003E68A3" w:rsidP="00824559">
                      <w:pPr>
                        <w:spacing w:after="4"/>
                        <w:rPr>
                          <w:rFonts w:ascii="Times New Roman" w:hAnsi="Times New Roman" w:cs="Times New Roman"/>
                          <w:color w:val="FFFFFF" w:themeColor="background1"/>
                          <w:sz w:val="44"/>
                          <w:szCs w:val="44"/>
                        </w:rPr>
                      </w:pPr>
                      <w:r>
                        <w:rPr>
                          <w:rFonts w:ascii="Times New Roman" w:hAnsi="Times New Roman" w:cs="Times New Roman"/>
                          <w:color w:val="FFFFFF" w:themeColor="background1"/>
                          <w:sz w:val="44"/>
                          <w:szCs w:val="44"/>
                        </w:rPr>
                        <w:t>The Latest in Alzheimer’s and Dementia Science: A New Era of Research, Treatment and Care</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5C9F15B6">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0"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PRt/MA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1"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OW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j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IJzg5ZGAwAA9QcAAA4AAAAAAAAAAAAAAAAALgIAAGRy&#10;cy9lMm9Eb2MueG1sUEsBAi0AFAAGAAgAAAAhAGGDCs7iAAAADQEAAA8AAAAAAAAAAAAAAAAAoAUA&#10;AGRycy9kb3ducmV2LnhtbFBLBQYAAAAABAAEAPMAAACvBgAAAAA=&#10;">
                <v:shape id="_x0000_s1032"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3"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2728550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87D0F"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CC60EA9"/>
    <w:multiLevelType w:val="hybridMultilevel"/>
    <w:tmpl w:val="43FC7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475DF7"/>
    <w:multiLevelType w:val="hybridMultilevel"/>
    <w:tmpl w:val="36221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356277923">
    <w:abstractNumId w:val="4"/>
  </w:num>
  <w:num w:numId="2" w16cid:durableId="2061249230">
    <w:abstractNumId w:val="5"/>
  </w:num>
  <w:num w:numId="3" w16cid:durableId="1986859568">
    <w:abstractNumId w:val="1"/>
  </w:num>
  <w:num w:numId="4" w16cid:durableId="621225427">
    <w:abstractNumId w:val="0"/>
  </w:num>
  <w:num w:numId="5" w16cid:durableId="1807427767">
    <w:abstractNumId w:val="3"/>
  </w:num>
  <w:num w:numId="6" w16cid:durableId="1573003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160C"/>
    <w:rsid w:val="00053D0A"/>
    <w:rsid w:val="00066816"/>
    <w:rsid w:val="000715CC"/>
    <w:rsid w:val="00091CC9"/>
    <w:rsid w:val="00097E33"/>
    <w:rsid w:val="000A227A"/>
    <w:rsid w:val="000A4994"/>
    <w:rsid w:val="000E7813"/>
    <w:rsid w:val="000F4D63"/>
    <w:rsid w:val="001036A3"/>
    <w:rsid w:val="001529CC"/>
    <w:rsid w:val="00167BEB"/>
    <w:rsid w:val="001752CA"/>
    <w:rsid w:val="0019763E"/>
    <w:rsid w:val="001D222B"/>
    <w:rsid w:val="0022670D"/>
    <w:rsid w:val="00226EB0"/>
    <w:rsid w:val="00232EAF"/>
    <w:rsid w:val="002D3181"/>
    <w:rsid w:val="002E2BB5"/>
    <w:rsid w:val="003043B8"/>
    <w:rsid w:val="00314FAF"/>
    <w:rsid w:val="00327D04"/>
    <w:rsid w:val="003303C7"/>
    <w:rsid w:val="00336048"/>
    <w:rsid w:val="00370D2A"/>
    <w:rsid w:val="003764EA"/>
    <w:rsid w:val="00384326"/>
    <w:rsid w:val="00385622"/>
    <w:rsid w:val="003B0FD3"/>
    <w:rsid w:val="003C23EA"/>
    <w:rsid w:val="003C72F3"/>
    <w:rsid w:val="003E0F66"/>
    <w:rsid w:val="003E68A3"/>
    <w:rsid w:val="00405408"/>
    <w:rsid w:val="00416A06"/>
    <w:rsid w:val="004239D7"/>
    <w:rsid w:val="00465386"/>
    <w:rsid w:val="00470521"/>
    <w:rsid w:val="004804CF"/>
    <w:rsid w:val="00491824"/>
    <w:rsid w:val="00493755"/>
    <w:rsid w:val="00493CB6"/>
    <w:rsid w:val="004B1F79"/>
    <w:rsid w:val="004B282A"/>
    <w:rsid w:val="004C455D"/>
    <w:rsid w:val="004E2FDF"/>
    <w:rsid w:val="004E7DBA"/>
    <w:rsid w:val="00504F6D"/>
    <w:rsid w:val="005143A1"/>
    <w:rsid w:val="00542323"/>
    <w:rsid w:val="00554977"/>
    <w:rsid w:val="0057022A"/>
    <w:rsid w:val="00572B72"/>
    <w:rsid w:val="005D0F04"/>
    <w:rsid w:val="005F7929"/>
    <w:rsid w:val="006564D8"/>
    <w:rsid w:val="00665F1B"/>
    <w:rsid w:val="00683EF6"/>
    <w:rsid w:val="00697314"/>
    <w:rsid w:val="00697D02"/>
    <w:rsid w:val="007108EB"/>
    <w:rsid w:val="007647C3"/>
    <w:rsid w:val="007C0A72"/>
    <w:rsid w:val="007C5336"/>
    <w:rsid w:val="007D26CB"/>
    <w:rsid w:val="007D3797"/>
    <w:rsid w:val="007F70C4"/>
    <w:rsid w:val="00820C45"/>
    <w:rsid w:val="00824559"/>
    <w:rsid w:val="00835906"/>
    <w:rsid w:val="008452FB"/>
    <w:rsid w:val="00846A33"/>
    <w:rsid w:val="008567D4"/>
    <w:rsid w:val="00863B11"/>
    <w:rsid w:val="00863DB0"/>
    <w:rsid w:val="0087620D"/>
    <w:rsid w:val="008D45D4"/>
    <w:rsid w:val="008E4D7D"/>
    <w:rsid w:val="0091129C"/>
    <w:rsid w:val="009212B3"/>
    <w:rsid w:val="00940715"/>
    <w:rsid w:val="00945119"/>
    <w:rsid w:val="00952FD6"/>
    <w:rsid w:val="00990E02"/>
    <w:rsid w:val="009A0E54"/>
    <w:rsid w:val="009A1BAE"/>
    <w:rsid w:val="009A5819"/>
    <w:rsid w:val="009B07AB"/>
    <w:rsid w:val="009B1BA4"/>
    <w:rsid w:val="009B2390"/>
    <w:rsid w:val="009C3B93"/>
    <w:rsid w:val="009C6076"/>
    <w:rsid w:val="00A11BBD"/>
    <w:rsid w:val="00A21A10"/>
    <w:rsid w:val="00A36837"/>
    <w:rsid w:val="00A54F80"/>
    <w:rsid w:val="00A70167"/>
    <w:rsid w:val="00A80EB9"/>
    <w:rsid w:val="00AA383A"/>
    <w:rsid w:val="00AD281A"/>
    <w:rsid w:val="00AF54E3"/>
    <w:rsid w:val="00B07ABB"/>
    <w:rsid w:val="00B24AF2"/>
    <w:rsid w:val="00B65B50"/>
    <w:rsid w:val="00B81A90"/>
    <w:rsid w:val="00B929DC"/>
    <w:rsid w:val="00BA069A"/>
    <w:rsid w:val="00BB28AD"/>
    <w:rsid w:val="00BE2EC5"/>
    <w:rsid w:val="00BF43B6"/>
    <w:rsid w:val="00C124BC"/>
    <w:rsid w:val="00C53F7B"/>
    <w:rsid w:val="00C62006"/>
    <w:rsid w:val="00C72473"/>
    <w:rsid w:val="00C759F1"/>
    <w:rsid w:val="00C85223"/>
    <w:rsid w:val="00C87837"/>
    <w:rsid w:val="00CA0150"/>
    <w:rsid w:val="00CB1D9B"/>
    <w:rsid w:val="00CE49A2"/>
    <w:rsid w:val="00CF1372"/>
    <w:rsid w:val="00D21439"/>
    <w:rsid w:val="00D337B5"/>
    <w:rsid w:val="00D400C6"/>
    <w:rsid w:val="00D956E7"/>
    <w:rsid w:val="00DF2BF8"/>
    <w:rsid w:val="00DF4272"/>
    <w:rsid w:val="00E300CA"/>
    <w:rsid w:val="00E36F7B"/>
    <w:rsid w:val="00E51A7E"/>
    <w:rsid w:val="00E56E61"/>
    <w:rsid w:val="00EA3614"/>
    <w:rsid w:val="00EA5F88"/>
    <w:rsid w:val="00ED74B0"/>
    <w:rsid w:val="00F273D2"/>
    <w:rsid w:val="00F65E43"/>
    <w:rsid w:val="00F72D12"/>
    <w:rsid w:val="00F7632C"/>
    <w:rsid w:val="00F845A3"/>
    <w:rsid w:val="00FB5023"/>
    <w:rsid w:val="00FC02EF"/>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DFAEA-D351-45AA-B296-F20E4CD6EE1B}">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purl.org/dc/dcmitype/"/>
    <ds:schemaRef ds:uri="fc7e7899-36b9-41b2-a178-8854929512d1"/>
    <ds:schemaRef ds:uri="http://schemas.microsoft.com/office/2006/metadata/properties"/>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1</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kazemkr</dc:creator>
  <cp:keywords/>
  <dc:description/>
  <cp:lastModifiedBy>Vlach, Allison</cp:lastModifiedBy>
  <cp:revision>2</cp:revision>
  <cp:lastPrinted>2024-01-05T21:31:00Z</cp:lastPrinted>
  <dcterms:created xsi:type="dcterms:W3CDTF">2025-02-14T19:13:00Z</dcterms:created>
  <dcterms:modified xsi:type="dcterms:W3CDTF">2025-02-14T19:13:00Z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