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80FB54" w:rsidR="009B07AB" w:rsidRDefault="00860CC9" w:rsidP="003B0FD3">
      <w:r>
        <w:rPr>
          <w:noProof/>
        </w:rPr>
        <mc:AlternateContent>
          <mc:Choice Requires="wps">
            <w:drawing>
              <wp:anchor distT="0" distB="0" distL="114300" distR="114300" simplePos="0" relativeHeight="251662336" behindDoc="0" locked="0" layoutInCell="1" allowOverlap="1" wp14:anchorId="07E58356" wp14:editId="311A1FA1">
                <wp:simplePos x="0" y="0"/>
                <wp:positionH relativeFrom="margin">
                  <wp:align>right</wp:align>
                </wp:positionH>
                <wp:positionV relativeFrom="paragraph">
                  <wp:posOffset>1762125</wp:posOffset>
                </wp:positionV>
                <wp:extent cx="6191250" cy="11430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6191250" cy="1143000"/>
                        </a:xfrm>
                        <a:prstGeom prst="rect">
                          <a:avLst/>
                        </a:prstGeom>
                        <a:noFill/>
                        <a:ln w="6350">
                          <a:noFill/>
                        </a:ln>
                      </wps:spPr>
                      <wps:txbx>
                        <w:txbxContent>
                          <w:p w14:paraId="68A319E3" w14:textId="61496B12" w:rsidR="007D45BE" w:rsidRPr="00FF0B80" w:rsidRDefault="00A856C2" w:rsidP="00F61564">
                            <w:pPr>
                              <w:rPr>
                                <w:rFonts w:ascii="Arial" w:hAnsi="Arial" w:cs="Arial"/>
                                <w:b/>
                                <w:bCs/>
                                <w:i/>
                                <w:iCs/>
                                <w:color w:val="FFFFFF" w:themeColor="background1"/>
                                <w:sz w:val="18"/>
                                <w:szCs w:val="18"/>
                              </w:rPr>
                            </w:pPr>
                            <w:proofErr w:type="spellStart"/>
                            <w:r w:rsidRPr="00FF0B80">
                              <w:rPr>
                                <w:rFonts w:ascii="Arial" w:hAnsi="Arial" w:cs="Arial"/>
                                <w:b/>
                                <w:bCs/>
                                <w:i/>
                                <w:iCs/>
                                <w:color w:val="FFFFFF" w:themeColor="background1"/>
                                <w:sz w:val="18"/>
                                <w:szCs w:val="18"/>
                              </w:rPr>
                              <w:t>Svati</w:t>
                            </w:r>
                            <w:proofErr w:type="spellEnd"/>
                            <w:r w:rsidRPr="00FF0B80">
                              <w:rPr>
                                <w:rFonts w:ascii="Arial" w:hAnsi="Arial" w:cs="Arial"/>
                                <w:b/>
                                <w:bCs/>
                                <w:i/>
                                <w:iCs/>
                                <w:color w:val="FFFFFF" w:themeColor="background1"/>
                                <w:sz w:val="18"/>
                                <w:szCs w:val="18"/>
                              </w:rPr>
                              <w:t xml:space="preserve"> H. Shah, MD. MHS</w:t>
                            </w:r>
                          </w:p>
                          <w:p w14:paraId="2C74BFA9" w14:textId="3F0BF366"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Ursula Geller Distinguished Professor of Medicine</w:t>
                            </w:r>
                          </w:p>
                          <w:p w14:paraId="42503B73" w14:textId="783A6E77"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Professor of Biostatistics</w:t>
                            </w:r>
                          </w:p>
                          <w:p w14:paraId="2497CC8D" w14:textId="530218B1"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Associate Dean for Translational Research</w:t>
                            </w:r>
                          </w:p>
                          <w:p w14:paraId="718F8827" w14:textId="3014167B"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Director of the Duke Center for Precision Health</w:t>
                            </w:r>
                          </w:p>
                          <w:p w14:paraId="148DFE42" w14:textId="41FFA6C7"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Director of the Duke Adult Cardiovascular Genetics Clinic</w:t>
                            </w:r>
                          </w:p>
                          <w:p w14:paraId="367ED1C0" w14:textId="1E316F15"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Co-Director of Translational Research in the Duke Molecular Physiology Institute</w:t>
                            </w:r>
                          </w:p>
                          <w:p w14:paraId="50EAC01B" w14:textId="65978373"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Member of the Duke Clinical and Translational Science Institute</w:t>
                            </w:r>
                          </w:p>
                          <w:p w14:paraId="3404E54C" w14:textId="77777777" w:rsidR="00A856C2" w:rsidRPr="00DF078C" w:rsidRDefault="00A856C2" w:rsidP="00F61564">
                            <w:pPr>
                              <w:rPr>
                                <w:rFonts w:ascii="Arial" w:hAnsi="Arial" w:cs="Arial"/>
                                <w:b/>
                                <w:bCs/>
                                <w:i/>
                                <w:i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36.3pt;margin-top:138.75pt;width:487.5pt;height:9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" filled="f" stroked="f" strokeweight=".5pt">
                <v:textbox inset="0,0,0,0">
                  <w:txbxContent>
                    <w:p w14:paraId="68A319E3" w14:textId="61496B12" w:rsidR="007D45BE" w:rsidRPr="00FF0B80" w:rsidRDefault="00A856C2" w:rsidP="00F61564">
                      <w:pPr>
                        <w:rPr>
                          <w:rFonts w:ascii="Arial" w:hAnsi="Arial" w:cs="Arial"/>
                          <w:b/>
                          <w:bCs/>
                          <w:i/>
                          <w:iCs/>
                          <w:color w:val="FFFFFF" w:themeColor="background1"/>
                          <w:sz w:val="18"/>
                          <w:szCs w:val="18"/>
                        </w:rPr>
                      </w:pPr>
                      <w:proofErr w:type="spellStart"/>
                      <w:r w:rsidRPr="00FF0B80">
                        <w:rPr>
                          <w:rFonts w:ascii="Arial" w:hAnsi="Arial" w:cs="Arial"/>
                          <w:b/>
                          <w:bCs/>
                          <w:i/>
                          <w:iCs/>
                          <w:color w:val="FFFFFF" w:themeColor="background1"/>
                          <w:sz w:val="18"/>
                          <w:szCs w:val="18"/>
                        </w:rPr>
                        <w:t>Svati</w:t>
                      </w:r>
                      <w:proofErr w:type="spellEnd"/>
                      <w:r w:rsidRPr="00FF0B80">
                        <w:rPr>
                          <w:rFonts w:ascii="Arial" w:hAnsi="Arial" w:cs="Arial"/>
                          <w:b/>
                          <w:bCs/>
                          <w:i/>
                          <w:iCs/>
                          <w:color w:val="FFFFFF" w:themeColor="background1"/>
                          <w:sz w:val="18"/>
                          <w:szCs w:val="18"/>
                        </w:rPr>
                        <w:t xml:space="preserve"> H. Shah, MD. MHS</w:t>
                      </w:r>
                    </w:p>
                    <w:p w14:paraId="2C74BFA9" w14:textId="3F0BF366"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Ursula Geller Distinguished Professor of Medicine</w:t>
                      </w:r>
                    </w:p>
                    <w:p w14:paraId="42503B73" w14:textId="783A6E77"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Professor of Biostatistics</w:t>
                      </w:r>
                    </w:p>
                    <w:p w14:paraId="2497CC8D" w14:textId="530218B1"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Associate Dean for Translational Research</w:t>
                      </w:r>
                    </w:p>
                    <w:p w14:paraId="718F8827" w14:textId="3014167B"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Director of the Duke Center for Precision Health</w:t>
                      </w:r>
                    </w:p>
                    <w:p w14:paraId="148DFE42" w14:textId="41FFA6C7"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Director of the Duke Adult Cardiovascular Genetics Clinic</w:t>
                      </w:r>
                    </w:p>
                    <w:p w14:paraId="367ED1C0" w14:textId="1E316F15"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Co-Director of Translational Research in the Duke Molecular Physiology Institute</w:t>
                      </w:r>
                    </w:p>
                    <w:p w14:paraId="50EAC01B" w14:textId="65978373" w:rsidR="00A856C2" w:rsidRPr="00FF0B80" w:rsidRDefault="00A856C2" w:rsidP="00F61564">
                      <w:pPr>
                        <w:rPr>
                          <w:rFonts w:ascii="Arial" w:hAnsi="Arial" w:cs="Arial"/>
                          <w:b/>
                          <w:bCs/>
                          <w:i/>
                          <w:iCs/>
                          <w:color w:val="FFFFFF" w:themeColor="background1"/>
                          <w:sz w:val="18"/>
                          <w:szCs w:val="18"/>
                        </w:rPr>
                      </w:pPr>
                      <w:r w:rsidRPr="00FF0B80">
                        <w:rPr>
                          <w:rFonts w:ascii="Arial" w:hAnsi="Arial" w:cs="Arial"/>
                          <w:b/>
                          <w:bCs/>
                          <w:i/>
                          <w:iCs/>
                          <w:color w:val="FFFFFF" w:themeColor="background1"/>
                          <w:sz w:val="18"/>
                          <w:szCs w:val="18"/>
                        </w:rPr>
                        <w:t>Member of the Duke Clinical and Translational Science Institute</w:t>
                      </w:r>
                    </w:p>
                    <w:p w14:paraId="3404E54C" w14:textId="77777777" w:rsidR="00A856C2" w:rsidRPr="00DF078C" w:rsidRDefault="00A856C2" w:rsidP="00F61564">
                      <w:pPr>
                        <w:rPr>
                          <w:rFonts w:ascii="Arial" w:hAnsi="Arial" w:cs="Arial"/>
                          <w:b/>
                          <w:bCs/>
                          <w:i/>
                          <w:iCs/>
                          <w:color w:val="FFFFFF" w:themeColor="background1"/>
                          <w:sz w:val="20"/>
                          <w:szCs w:val="20"/>
                        </w:rPr>
                      </w:pPr>
                    </w:p>
                  </w:txbxContent>
                </v:textbox>
                <w10:wrap anchorx="margin"/>
              </v:shape>
            </w:pict>
          </mc:Fallback>
        </mc:AlternateContent>
      </w:r>
      <w:r w:rsidR="005C46BE">
        <w:rPr>
          <w:noProof/>
        </w:rPr>
        <mc:AlternateContent>
          <mc:Choice Requires="wps">
            <w:drawing>
              <wp:anchor distT="0" distB="0" distL="114300" distR="114300" simplePos="0" relativeHeight="251674624" behindDoc="0" locked="0" layoutInCell="1" allowOverlap="1" wp14:anchorId="214101EA" wp14:editId="2060831E">
                <wp:simplePos x="0" y="0"/>
                <wp:positionH relativeFrom="column">
                  <wp:posOffset>-295275</wp:posOffset>
                </wp:positionH>
                <wp:positionV relativeFrom="paragraph">
                  <wp:posOffset>6467475</wp:posOffset>
                </wp:positionV>
                <wp:extent cx="6614160" cy="147637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476375"/>
                        </a:xfrm>
                        <a:prstGeom prst="rect">
                          <a:avLst/>
                        </a:prstGeom>
                        <a:noFill/>
                        <a:ln w="6350">
                          <a:noFill/>
                        </a:ln>
                      </wps:spPr>
                      <wps:txbx>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Text Box 2" o:spid="_x0000_s1027" type="#_x0000_t202" style="position:absolute;margin-left:-23.25pt;margin-top:509.25pt;width:520.8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" filled="f" stroked="f" strokeweight=".5pt">
                <v:textbox inset="0,0,0,0">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A590B">
        <w:rPr>
          <w:noProof/>
        </w:rPr>
        <mc:AlternateContent>
          <mc:Choice Requires="wps">
            <w:drawing>
              <wp:anchor distT="0" distB="0" distL="114300" distR="114300" simplePos="0" relativeHeight="251668480" behindDoc="0" locked="0" layoutInCell="1" allowOverlap="1" wp14:anchorId="593FE276" wp14:editId="26D11E93">
                <wp:simplePos x="0" y="0"/>
                <wp:positionH relativeFrom="column">
                  <wp:posOffset>1943100</wp:posOffset>
                </wp:positionH>
                <wp:positionV relativeFrom="paragraph">
                  <wp:posOffset>3009900</wp:posOffset>
                </wp:positionV>
                <wp:extent cx="4335145" cy="35242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5242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211B9437" w14:textId="4CCED507" w:rsidR="007D45BE" w:rsidRDefault="007D45BE" w:rsidP="00A856C2">
                            <w:pPr>
                              <w:pStyle w:val="Bullets-1014BodyCopy"/>
                              <w:numPr>
                                <w:ilvl w:val="0"/>
                                <w:numId w:val="4"/>
                              </w:numPr>
                              <w:spacing w:before="0"/>
                              <w:rPr>
                                <w:rFonts w:ascii="Arial" w:hAnsi="Arial" w:cs="Arial"/>
                                <w:color w:val="000000" w:themeColor="text1"/>
                              </w:rPr>
                            </w:pPr>
                            <w:bookmarkStart w:id="0" w:name="_Hlk160710299"/>
                            <w:r>
                              <w:rPr>
                                <w:rFonts w:ascii="Arial" w:hAnsi="Arial" w:cs="Arial"/>
                                <w:color w:val="000000" w:themeColor="text1"/>
                              </w:rPr>
                              <w:t xml:space="preserve">Identify </w:t>
                            </w:r>
                            <w:r w:rsidR="00A856C2">
                              <w:rPr>
                                <w:rFonts w:ascii="Arial" w:hAnsi="Arial" w:cs="Arial"/>
                                <w:color w:val="000000" w:themeColor="text1"/>
                              </w:rPr>
                              <w:t>the different types of fuels available to the heart for energy generation</w:t>
                            </w:r>
                          </w:p>
                          <w:p w14:paraId="6A06C263" w14:textId="1B77D255" w:rsidR="00A856C2" w:rsidRDefault="00A856C2" w:rsidP="00A856C2">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metabolic effects of </w:t>
                            </w:r>
                            <w:proofErr w:type="spellStart"/>
                            <w:r>
                              <w:rPr>
                                <w:rFonts w:ascii="Arial" w:hAnsi="Arial" w:cs="Arial"/>
                                <w:color w:val="000000" w:themeColor="text1"/>
                              </w:rPr>
                              <w:t>SGLTi</w:t>
                            </w:r>
                            <w:proofErr w:type="spellEnd"/>
                            <w:r>
                              <w:rPr>
                                <w:rFonts w:ascii="Arial" w:hAnsi="Arial" w:cs="Arial"/>
                                <w:color w:val="000000" w:themeColor="text1"/>
                              </w:rPr>
                              <w:t xml:space="preserve"> therapy</w:t>
                            </w:r>
                          </w:p>
                          <w:p w14:paraId="6E6C6E5C" w14:textId="46C09E60" w:rsidR="00A856C2" w:rsidRDefault="00A856C2" w:rsidP="00A856C2">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burden of undiagnosed monogenic disease</w:t>
                            </w:r>
                          </w:p>
                          <w:p w14:paraId="45E3EE85" w14:textId="77777777" w:rsidR="00CB1B76" w:rsidRPr="00AA383A" w:rsidRDefault="00CB1B76" w:rsidP="00CB1B76">
                            <w:pPr>
                              <w:pStyle w:val="Bullets-1014BodyCopy"/>
                              <w:spacing w:before="0"/>
                              <w:ind w:left="0" w:firstLine="0"/>
                              <w:rPr>
                                <w:rFonts w:ascii="Arial" w:hAnsi="Arial" w:cs="Arial"/>
                                <w:color w:val="000000" w:themeColor="text1"/>
                              </w:rPr>
                            </w:pPr>
                          </w:p>
                          <w:bookmarkEnd w:id="0"/>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416A06" w:rsidP="00416A06">
                            <w:pPr>
                              <w:pStyle w:val="Bullets-1014BodyCopy"/>
                              <w:ind w:left="360" w:firstLine="0"/>
                              <w:jc w:val="center"/>
                              <w:rPr>
                                <w:rFonts w:ascii="Arial" w:hAnsi="Arial" w:cs="Arial"/>
                                <w:color w:val="000000" w:themeColor="text1"/>
                              </w:rPr>
                            </w:pPr>
                            <w:hyperlink r:id="rId10" w:anchor=" " w:history="1">
                              <w:r w:rsidRPr="00273CF6">
                                <w:rPr>
                                  <w:rStyle w:val="Hyperlink"/>
                                  <w:rFonts w:ascii="Segoe UI" w:hAnsi="Segoe UI" w:cs="Segoe UI"/>
                                  <w:color w:val="6264A7"/>
                                  <w:szCs w:val="16"/>
                                </w:rPr>
                                <w:t>+1 571-307-</w:t>
                              </w:r>
                              <w:proofErr w:type="gramStart"/>
                              <w:r w:rsidRPr="00273CF6">
                                <w:rPr>
                                  <w:rStyle w:val="Hyperlink"/>
                                  <w:rFonts w:ascii="Segoe UI" w:hAnsi="Segoe UI" w:cs="Segoe UI"/>
                                  <w:color w:val="6264A7"/>
                                  <w:szCs w:val="16"/>
                                </w:rPr>
                                <w:t>5517,,</w:t>
                              </w:r>
                              <w:proofErr w:type="gramEnd"/>
                              <w:r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53pt;margin-top:237pt;width:341.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211B9437" w14:textId="4CCED507" w:rsidR="007D45BE" w:rsidRDefault="007D45BE" w:rsidP="00A856C2">
                      <w:pPr>
                        <w:pStyle w:val="Bullets-1014BodyCopy"/>
                        <w:numPr>
                          <w:ilvl w:val="0"/>
                          <w:numId w:val="4"/>
                        </w:numPr>
                        <w:spacing w:before="0"/>
                        <w:rPr>
                          <w:rFonts w:ascii="Arial" w:hAnsi="Arial" w:cs="Arial"/>
                          <w:color w:val="000000" w:themeColor="text1"/>
                        </w:rPr>
                      </w:pPr>
                      <w:bookmarkStart w:id="1" w:name="_Hlk160710299"/>
                      <w:r>
                        <w:rPr>
                          <w:rFonts w:ascii="Arial" w:hAnsi="Arial" w:cs="Arial"/>
                          <w:color w:val="000000" w:themeColor="text1"/>
                        </w:rPr>
                        <w:t xml:space="preserve">Identify </w:t>
                      </w:r>
                      <w:r w:rsidR="00A856C2">
                        <w:rPr>
                          <w:rFonts w:ascii="Arial" w:hAnsi="Arial" w:cs="Arial"/>
                          <w:color w:val="000000" w:themeColor="text1"/>
                        </w:rPr>
                        <w:t>the different types of fuels available to the heart for energy generation</w:t>
                      </w:r>
                    </w:p>
                    <w:p w14:paraId="6A06C263" w14:textId="1B77D255" w:rsidR="00A856C2" w:rsidRDefault="00A856C2" w:rsidP="00A856C2">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metabolic effects of </w:t>
                      </w:r>
                      <w:proofErr w:type="spellStart"/>
                      <w:r>
                        <w:rPr>
                          <w:rFonts w:ascii="Arial" w:hAnsi="Arial" w:cs="Arial"/>
                          <w:color w:val="000000" w:themeColor="text1"/>
                        </w:rPr>
                        <w:t>SGLTi</w:t>
                      </w:r>
                      <w:proofErr w:type="spellEnd"/>
                      <w:r>
                        <w:rPr>
                          <w:rFonts w:ascii="Arial" w:hAnsi="Arial" w:cs="Arial"/>
                          <w:color w:val="000000" w:themeColor="text1"/>
                        </w:rPr>
                        <w:t xml:space="preserve"> therapy</w:t>
                      </w:r>
                    </w:p>
                    <w:p w14:paraId="6E6C6E5C" w14:textId="46C09E60" w:rsidR="00A856C2" w:rsidRDefault="00A856C2" w:rsidP="00A856C2">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burden of undiagnosed monogenic disease</w:t>
                      </w:r>
                    </w:p>
                    <w:p w14:paraId="45E3EE85" w14:textId="77777777" w:rsidR="00CB1B76" w:rsidRPr="00AA383A" w:rsidRDefault="00CB1B76" w:rsidP="00CB1B76">
                      <w:pPr>
                        <w:pStyle w:val="Bullets-1014BodyCopy"/>
                        <w:spacing w:before="0"/>
                        <w:ind w:left="0" w:firstLine="0"/>
                        <w:rPr>
                          <w:rFonts w:ascii="Arial" w:hAnsi="Arial" w:cs="Arial"/>
                          <w:color w:val="000000" w:themeColor="text1"/>
                        </w:rPr>
                      </w:pPr>
                    </w:p>
                    <w:bookmarkEnd w:id="1"/>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416A06" w:rsidP="00416A06">
                      <w:pPr>
                        <w:pStyle w:val="Bullets-1014BodyCopy"/>
                        <w:ind w:left="360" w:firstLine="0"/>
                        <w:jc w:val="center"/>
                        <w:rPr>
                          <w:rFonts w:ascii="Arial" w:hAnsi="Arial" w:cs="Arial"/>
                          <w:color w:val="000000" w:themeColor="text1"/>
                        </w:rPr>
                      </w:pPr>
                      <w:hyperlink r:id="rId12" w:anchor=" " w:history="1">
                        <w:r w:rsidRPr="00273CF6">
                          <w:rPr>
                            <w:rStyle w:val="Hyperlink"/>
                            <w:rFonts w:ascii="Segoe UI" w:hAnsi="Segoe UI" w:cs="Segoe UI"/>
                            <w:color w:val="6264A7"/>
                            <w:szCs w:val="16"/>
                          </w:rPr>
                          <w:t>+1 571-307-</w:t>
                        </w:r>
                        <w:proofErr w:type="gramStart"/>
                        <w:r w:rsidRPr="00273CF6">
                          <w:rPr>
                            <w:rStyle w:val="Hyperlink"/>
                            <w:rFonts w:ascii="Segoe UI" w:hAnsi="Segoe UI" w:cs="Segoe UI"/>
                            <w:color w:val="6264A7"/>
                            <w:szCs w:val="16"/>
                          </w:rPr>
                          <w:t>5517,,</w:t>
                        </w:r>
                        <w:proofErr w:type="gramEnd"/>
                        <w:r w:rsidRPr="00273CF6">
                          <w:rPr>
                            <w:rStyle w:val="Hyperlink"/>
                            <w:rFonts w:ascii="Segoe UI" w:hAnsi="Segoe UI" w:cs="Segoe UI"/>
                            <w:color w:val="6264A7"/>
                            <w:szCs w:val="16"/>
                          </w:rPr>
                          <w:t>275547986#</w:t>
                        </w:r>
                      </w:hyperlink>
                    </w:p>
                  </w:txbxContent>
                </v:textbox>
              </v:shape>
            </w:pict>
          </mc:Fallback>
        </mc:AlternateContent>
      </w:r>
      <w:r w:rsidR="005A590B">
        <w:rPr>
          <w:noProof/>
        </w:rPr>
        <mc:AlternateContent>
          <mc:Choice Requires="wps">
            <w:drawing>
              <wp:anchor distT="0" distB="0" distL="114300" distR="114300" simplePos="0" relativeHeight="251672576" behindDoc="0" locked="0" layoutInCell="1" allowOverlap="1" wp14:anchorId="5CB61A48" wp14:editId="3680F58B">
                <wp:simplePos x="0" y="0"/>
                <wp:positionH relativeFrom="column">
                  <wp:posOffset>-466725</wp:posOffset>
                </wp:positionH>
                <wp:positionV relativeFrom="paragraph">
                  <wp:posOffset>3086100</wp:posOffset>
                </wp:positionV>
                <wp:extent cx="2120265" cy="348615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486150"/>
                        </a:xfrm>
                        <a:prstGeom prst="rect">
                          <a:avLst/>
                        </a:prstGeom>
                        <a:noFill/>
                        <a:ln w="6350">
                          <a:noFill/>
                        </a:ln>
                      </wps:spPr>
                      <wps:txbx>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BD4E63F" w:rsidR="001752CA" w:rsidRPr="003B0FD3" w:rsidRDefault="00A856C2" w:rsidP="001752CA">
                            <w:pPr>
                              <w:pStyle w:val="EventDetailsSubheads"/>
                              <w:rPr>
                                <w:rFonts w:ascii="Arial" w:hAnsi="Arial" w:cs="Arial"/>
                                <w:b/>
                                <w:bCs/>
                                <w:color w:val="182D7B"/>
                              </w:rPr>
                            </w:pPr>
                            <w:r>
                              <w:rPr>
                                <w:rFonts w:ascii="Arial" w:hAnsi="Arial" w:cs="Arial"/>
                                <w:b/>
                                <w:bCs/>
                                <w:color w:val="182D7B"/>
                              </w:rPr>
                              <w:t>December 10</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34A7F88"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Pr="00E35221">
                              <w:rPr>
                                <w:rFonts w:ascii="Arial" w:hAnsi="Arial" w:cs="Arial"/>
                                <w:b/>
                                <w:bCs/>
                                <w:color w:val="FF0000"/>
                              </w:rPr>
                              <w:t xml:space="preserve">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36.75pt;margin-top:243pt;width:166.9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MYEQIAACQEAAAOAAAAZHJzL2Uyb0RvYy54bWysU11v2jAUfZ+0/2D5fQToiq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" filled="f" stroked="f" strokeweight=".5pt">
                <v:textbox inset="0,0,0,0">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BD4E63F" w:rsidR="001752CA" w:rsidRPr="003B0FD3" w:rsidRDefault="00A856C2" w:rsidP="001752CA">
                      <w:pPr>
                        <w:pStyle w:val="EventDetailsSubheads"/>
                        <w:rPr>
                          <w:rFonts w:ascii="Arial" w:hAnsi="Arial" w:cs="Arial"/>
                          <w:b/>
                          <w:bCs/>
                          <w:color w:val="182D7B"/>
                        </w:rPr>
                      </w:pPr>
                      <w:r>
                        <w:rPr>
                          <w:rFonts w:ascii="Arial" w:hAnsi="Arial" w:cs="Arial"/>
                          <w:b/>
                          <w:bCs/>
                          <w:color w:val="182D7B"/>
                        </w:rPr>
                        <w:t>December 10</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34A7F88"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Pr="00E35221">
                        <w:rPr>
                          <w:rFonts w:ascii="Arial" w:hAnsi="Arial" w:cs="Arial"/>
                          <w:b/>
                          <w:bCs/>
                          <w:color w:val="FF0000"/>
                        </w:rPr>
                        <w:t xml:space="preserve">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F12CFD">
        <w:rPr>
          <w:noProof/>
        </w:rPr>
        <mc:AlternateContent>
          <mc:Choice Requires="wps">
            <w:drawing>
              <wp:anchor distT="0" distB="0" distL="114300" distR="114300" simplePos="0" relativeHeight="251659264" behindDoc="0" locked="0" layoutInCell="1" allowOverlap="1" wp14:anchorId="4F28362F" wp14:editId="6E91D7D4">
                <wp:simplePos x="0" y="0"/>
                <wp:positionH relativeFrom="column">
                  <wp:posOffset>-333375</wp:posOffset>
                </wp:positionH>
                <wp:positionV relativeFrom="paragraph">
                  <wp:posOffset>1028700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5ED0AEC2" w:rsidR="00066816" w:rsidRPr="008E4D7D" w:rsidRDefault="00A856C2"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Heart Failure Omics: Biomarkers and Biology</w:t>
                            </w:r>
                            <w:r w:rsidR="008A6BBD">
                              <w:rPr>
                                <w:rFonts w:ascii="Times New Roman" w:hAnsi="Times New Roman" w:cs="Times New Roman"/>
                                <w:color w:val="FFFFFF" w:themeColor="background1"/>
                                <w:sz w:val="48"/>
                                <w:szCs w:val="4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6.25pt;margin-top:81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" filled="f" stroked="f" strokeweight=".5pt">
                <v:textbox inset="0,0,0,0">
                  <w:txbxContent>
                    <w:p w14:paraId="237B5512" w14:textId="5ED0AEC2" w:rsidR="00066816" w:rsidRPr="008E4D7D" w:rsidRDefault="00A856C2"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Heart Failure Omics: Biomarkers and Biology</w:t>
                      </w:r>
                      <w:r w:rsidR="008A6BBD">
                        <w:rPr>
                          <w:rFonts w:ascii="Times New Roman" w:hAnsi="Times New Roman" w:cs="Times New Roman"/>
                          <w:color w:val="FFFFFF" w:themeColor="background1"/>
                          <w:sz w:val="48"/>
                          <w:szCs w:val="48"/>
                        </w:rPr>
                        <w:t xml:space="preserve"> </w:t>
                      </w:r>
                    </w:p>
                  </w:txbxContent>
                </v:textbox>
              </v:shape>
            </w:pict>
          </mc:Fallback>
        </mc:AlternateContent>
      </w:r>
      <w:r w:rsidR="00F12CFD">
        <w:rPr>
          <w:noProof/>
        </w:rPr>
        <mc:AlternateContent>
          <mc:Choice Requires="wps">
            <w:drawing>
              <wp:anchor distT="0" distB="0" distL="114300" distR="114300" simplePos="0" relativeHeight="251660288" behindDoc="0" locked="0" layoutInCell="1" allowOverlap="1" wp14:anchorId="0424CF75" wp14:editId="2914F359">
                <wp:simplePos x="0" y="0"/>
                <wp:positionH relativeFrom="column">
                  <wp:posOffset>-333376</wp:posOffset>
                </wp:positionH>
                <wp:positionV relativeFrom="paragraph">
                  <wp:posOffset>485775</wp:posOffset>
                </wp:positionV>
                <wp:extent cx="4848225" cy="4667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48225" cy="466725"/>
                        </a:xfrm>
                        <a:prstGeom prst="rect">
                          <a:avLst/>
                        </a:prstGeom>
                        <a:noFill/>
                        <a:ln w="6350">
                          <a:noFill/>
                        </a:ln>
                      </wps:spPr>
                      <wps:txbx>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31" type="#_x0000_t202" style="position:absolute;margin-left:-26.25pt;margin-top:38.25pt;width:38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" filled="f" stroked="f" strokeweight=".5pt">
                <v:textbox inset="0,0,0,0">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2"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f5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DHyh/lGAwAA9QcAAA4AAAAAAAAAAAAAAAAALgIAAGRy&#10;cy9lMm9Eb2MueG1sUEsBAi0AFAAGAAgAAAAhAGGDCs7iAAAADQEAAA8AAAAAAAAAAAAAAAAAoAUA&#10;AGRycy9kb3ducmV2LnhtbFBLBQYAAAAABAAEAPMAAACv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14D84716">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D9D64"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5386A4E1">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00396710">
    <w:abstractNumId w:val="2"/>
  </w:num>
  <w:num w:numId="2" w16cid:durableId="1818565595">
    <w:abstractNumId w:val="3"/>
  </w:num>
  <w:num w:numId="3" w16cid:durableId="713427418">
    <w:abstractNumId w:val="1"/>
  </w:num>
  <w:num w:numId="4" w16cid:durableId="25031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674BD"/>
    <w:rsid w:val="00096C5B"/>
    <w:rsid w:val="000E7813"/>
    <w:rsid w:val="00104388"/>
    <w:rsid w:val="001752CA"/>
    <w:rsid w:val="00230118"/>
    <w:rsid w:val="00232EAF"/>
    <w:rsid w:val="00291CEC"/>
    <w:rsid w:val="00314FAF"/>
    <w:rsid w:val="003303C7"/>
    <w:rsid w:val="003304D8"/>
    <w:rsid w:val="00336048"/>
    <w:rsid w:val="00357472"/>
    <w:rsid w:val="00370D2A"/>
    <w:rsid w:val="003B0FD3"/>
    <w:rsid w:val="003C23EA"/>
    <w:rsid w:val="003E5E3F"/>
    <w:rsid w:val="00416A06"/>
    <w:rsid w:val="004804CF"/>
    <w:rsid w:val="00532AA3"/>
    <w:rsid w:val="0057022A"/>
    <w:rsid w:val="005A4C13"/>
    <w:rsid w:val="005A590B"/>
    <w:rsid w:val="005C46BE"/>
    <w:rsid w:val="005E7A2E"/>
    <w:rsid w:val="00647806"/>
    <w:rsid w:val="00653117"/>
    <w:rsid w:val="00706673"/>
    <w:rsid w:val="00723AC0"/>
    <w:rsid w:val="007578EF"/>
    <w:rsid w:val="00794AED"/>
    <w:rsid w:val="007C0A72"/>
    <w:rsid w:val="007D4337"/>
    <w:rsid w:val="007D45BE"/>
    <w:rsid w:val="00824559"/>
    <w:rsid w:val="008452FB"/>
    <w:rsid w:val="00860CC9"/>
    <w:rsid w:val="008A6BBD"/>
    <w:rsid w:val="008E2B80"/>
    <w:rsid w:val="008E4D7D"/>
    <w:rsid w:val="00945119"/>
    <w:rsid w:val="00990E02"/>
    <w:rsid w:val="009A0E54"/>
    <w:rsid w:val="009B07AB"/>
    <w:rsid w:val="009B1BA4"/>
    <w:rsid w:val="009C3B93"/>
    <w:rsid w:val="00A11BBD"/>
    <w:rsid w:val="00A54F80"/>
    <w:rsid w:val="00A70167"/>
    <w:rsid w:val="00A80EB9"/>
    <w:rsid w:val="00A856C2"/>
    <w:rsid w:val="00AA383A"/>
    <w:rsid w:val="00B71F88"/>
    <w:rsid w:val="00B73398"/>
    <w:rsid w:val="00BB28AD"/>
    <w:rsid w:val="00C5567A"/>
    <w:rsid w:val="00C72473"/>
    <w:rsid w:val="00CA0150"/>
    <w:rsid w:val="00CB1B76"/>
    <w:rsid w:val="00CC5D8C"/>
    <w:rsid w:val="00CD05E8"/>
    <w:rsid w:val="00D400C6"/>
    <w:rsid w:val="00DA5AC0"/>
    <w:rsid w:val="00DF0231"/>
    <w:rsid w:val="00DF078C"/>
    <w:rsid w:val="00E16BAA"/>
    <w:rsid w:val="00E35221"/>
    <w:rsid w:val="00EA2E6E"/>
    <w:rsid w:val="00EA3614"/>
    <w:rsid w:val="00F12CFD"/>
    <w:rsid w:val="00F173C6"/>
    <w:rsid w:val="00F61564"/>
    <w:rsid w:val="00FA54C4"/>
    <w:rsid w:val="00FD501B"/>
    <w:rsid w:val="00FD540A"/>
    <w:rsid w:val="00FF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www.w3.org/XML/1998/namespace"/>
    <ds:schemaRef ds:uri="http://purl.org/dc/dcmitype/"/>
    <ds:schemaRef ds:uri="8b37fd21-c0fa-4f34-8250-ff317bae3112"/>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fc7e7899-36b9-41b2-a178-8854929512d1"/>
    <ds:schemaRef ds:uri="http://schemas.microsoft.com/office/2006/metadata/properties"/>
  </ds:schemaRefs>
</ds:datastoreItem>
</file>

<file path=customXml/itemProps4.xml><?xml version="1.0" encoding="utf-8"?>
<ds:datastoreItem xmlns:ds="http://schemas.openxmlformats.org/officeDocument/2006/customXml" ds:itemID="{316A6B24-F37B-4B8F-8AA1-40CAAE51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Liska, Kristin</cp:lastModifiedBy>
  <cp:revision>4</cp:revision>
  <cp:lastPrinted>2024-01-05T21:31:00Z</cp:lastPrinted>
  <dcterms:created xsi:type="dcterms:W3CDTF">2024-12-03T13:24:00Z</dcterms:created>
  <dcterms:modified xsi:type="dcterms:W3CDTF">2024-12-09T15:03:00Z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