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6521CC45">
                <wp:simplePos x="0" y="0"/>
                <wp:positionH relativeFrom="margin">
                  <wp:align>right</wp:align>
                </wp:positionH>
                <wp:positionV relativeFrom="paragraph">
                  <wp:posOffset>1885950</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3404E54C" w14:textId="6EF5F3F6" w:rsidR="00A856C2" w:rsidRPr="00EF4828" w:rsidRDefault="00EF4828" w:rsidP="00F61564">
                            <w:pPr>
                              <w:rPr>
                                <w:rFonts w:ascii="Arial" w:hAnsi="Arial" w:cs="Arial"/>
                                <w:b/>
                                <w:bCs/>
                                <w:i/>
                                <w:iCs/>
                                <w:color w:val="FFFFFF" w:themeColor="background1"/>
                                <w:sz w:val="22"/>
                                <w:szCs w:val="22"/>
                              </w:rPr>
                            </w:pPr>
                            <w:r w:rsidRPr="00EF4828">
                              <w:rPr>
                                <w:rFonts w:ascii="Arial" w:hAnsi="Arial" w:cs="Arial"/>
                                <w:b/>
                                <w:bCs/>
                                <w:i/>
                                <w:iCs/>
                                <w:color w:val="FFFFFF" w:themeColor="background1"/>
                                <w:sz w:val="22"/>
                                <w:szCs w:val="22"/>
                              </w:rPr>
                              <w:t>Behnam Tehrani, MD</w:t>
                            </w:r>
                          </w:p>
                          <w:p w14:paraId="7196FDA8" w14:textId="56141ECC" w:rsidR="00EF482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System Associate Director, Interventional Cardiology</w:t>
                            </w:r>
                          </w:p>
                          <w:p w14:paraId="3F29592C" w14:textId="6E201890" w:rsidR="00F246C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Executive Director, Cardiac Catheterization Laboratories</w:t>
                            </w:r>
                          </w:p>
                          <w:p w14:paraId="29DDF257" w14:textId="26A1AB6A" w:rsidR="00F246C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Co-Director, Complex Coronary Interventions Program</w:t>
                            </w:r>
                          </w:p>
                          <w:p w14:paraId="780EF725" w14:textId="1E760B12" w:rsidR="00F246C8" w:rsidRPr="00EF482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48.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" filled="f" stroked="f" strokeweight=".5pt">
                <v:textbox inset="0,0,0,0">
                  <w:txbxContent>
                    <w:p w14:paraId="3404E54C" w14:textId="6EF5F3F6" w:rsidR="00A856C2" w:rsidRPr="00EF4828" w:rsidRDefault="00EF4828" w:rsidP="00F61564">
                      <w:pPr>
                        <w:rPr>
                          <w:rFonts w:ascii="Arial" w:hAnsi="Arial" w:cs="Arial"/>
                          <w:b/>
                          <w:bCs/>
                          <w:i/>
                          <w:iCs/>
                          <w:color w:val="FFFFFF" w:themeColor="background1"/>
                          <w:sz w:val="22"/>
                          <w:szCs w:val="22"/>
                        </w:rPr>
                      </w:pPr>
                      <w:r w:rsidRPr="00EF4828">
                        <w:rPr>
                          <w:rFonts w:ascii="Arial" w:hAnsi="Arial" w:cs="Arial"/>
                          <w:b/>
                          <w:bCs/>
                          <w:i/>
                          <w:iCs/>
                          <w:color w:val="FFFFFF" w:themeColor="background1"/>
                          <w:sz w:val="22"/>
                          <w:szCs w:val="22"/>
                        </w:rPr>
                        <w:t>Behnam Tehrani, MD</w:t>
                      </w:r>
                    </w:p>
                    <w:p w14:paraId="7196FDA8" w14:textId="56141ECC" w:rsidR="00EF482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System Associate Director, Interventional Cardiology</w:t>
                      </w:r>
                    </w:p>
                    <w:p w14:paraId="3F29592C" w14:textId="6E201890" w:rsidR="00F246C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Interim Executive Director, Cardiac Catheterization Laboratories</w:t>
                      </w:r>
                    </w:p>
                    <w:p w14:paraId="29DDF257" w14:textId="26A1AB6A" w:rsidR="00F246C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Co-Director, Complex Coronary Interventions Program</w:t>
                      </w:r>
                    </w:p>
                    <w:p w14:paraId="780EF725" w14:textId="1E760B12" w:rsidR="00F246C8" w:rsidRPr="00EF4828" w:rsidRDefault="00F246C8" w:rsidP="00F6156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E6C6E5C" w14:textId="4761A831" w:rsidR="00A856C2" w:rsidRDefault="00EF4828" w:rsidP="00A856C2">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Discuss the pathophysiology of resistant hypertension</w:t>
                            </w:r>
                          </w:p>
                          <w:p w14:paraId="0574E014" w14:textId="108053DA" w:rsidR="00EF4828" w:rsidRDefault="00EF4828"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background and clinical trial evidence for renal denervation</w:t>
                            </w:r>
                          </w:p>
                          <w:p w14:paraId="544AB86A" w14:textId="497CB9E3" w:rsidR="00EF4828" w:rsidRDefault="00EF4828"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Describe the proposed pathway for incorporating renal denervation into clinical practice in 2025</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169BDC15"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+1 571-307-5517,,2</w:t>
                              </w:r>
                              <w:r w:rsidR="007A6EEB">
                                <w:rPr>
                                  <w:rStyle w:val="Hyperlink"/>
                                  <w:rFonts w:ascii="Segoe UI" w:hAnsi="Segoe UI" w:cs="Segoe UI"/>
                                  <w:color w:val="6264A7"/>
                                  <w:szCs w:val="16"/>
                                </w:rPr>
                                <w:t>8114290</w:t>
                              </w:r>
                              <w:r w:rsidRPr="00273CF6">
                                <w:rPr>
                                  <w:rStyle w:val="Hyperlink"/>
                                  <w:rFonts w:ascii="Segoe UI" w:hAnsi="Segoe UI" w:cs="Segoe UI"/>
                                  <w:color w:val="6264A7"/>
                                  <w:szCs w:val="16"/>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6AEQ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E6C6E5C" w14:textId="4761A831" w:rsidR="00A856C2" w:rsidRDefault="00EF4828" w:rsidP="00A856C2">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Discuss the pathophysiology of resistant hypertension</w:t>
                      </w:r>
                    </w:p>
                    <w:p w14:paraId="0574E014" w14:textId="108053DA" w:rsidR="00EF4828" w:rsidRDefault="00EF4828"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background and clinical trial evidence for renal denervation</w:t>
                      </w:r>
                    </w:p>
                    <w:p w14:paraId="544AB86A" w14:textId="497CB9E3" w:rsidR="00EF4828" w:rsidRDefault="00EF4828" w:rsidP="00A856C2">
                      <w:pPr>
                        <w:pStyle w:val="Bullets-1014BodyCopy"/>
                        <w:numPr>
                          <w:ilvl w:val="0"/>
                          <w:numId w:val="4"/>
                        </w:numPr>
                        <w:spacing w:before="0"/>
                        <w:rPr>
                          <w:rFonts w:ascii="Arial" w:hAnsi="Arial" w:cs="Arial"/>
                          <w:color w:val="000000" w:themeColor="text1"/>
                        </w:rPr>
                      </w:pPr>
                      <w:r>
                        <w:rPr>
                          <w:rFonts w:ascii="Arial" w:hAnsi="Arial" w:cs="Arial"/>
                          <w:color w:val="000000" w:themeColor="text1"/>
                        </w:rPr>
                        <w:t>Describe the proposed pathway for incorporating renal denervation into clinical practice in 2025</w:t>
                      </w:r>
                    </w:p>
                    <w:p w14:paraId="45E3EE85" w14:textId="77777777" w:rsidR="00CB1B76" w:rsidRPr="00AA383A" w:rsidRDefault="00CB1B76" w:rsidP="00CB1B76">
                      <w:pPr>
                        <w:pStyle w:val="Bullets-1014BodyCopy"/>
                        <w:spacing w:before="0"/>
                        <w:ind w:left="0" w:firstLine="0"/>
                        <w:rPr>
                          <w:rFonts w:ascii="Arial" w:hAnsi="Arial" w:cs="Arial"/>
                          <w:color w:val="000000" w:themeColor="text1"/>
                        </w:rPr>
                      </w:pP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169BDC15"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+1 571-307-5517,,2</w:t>
                        </w:r>
                        <w:r w:rsidR="007A6EEB">
                          <w:rPr>
                            <w:rStyle w:val="Hyperlink"/>
                            <w:rFonts w:ascii="Segoe UI" w:hAnsi="Segoe UI" w:cs="Segoe UI"/>
                            <w:color w:val="6264A7"/>
                            <w:szCs w:val="16"/>
                          </w:rPr>
                          <w:t>8114290</w:t>
                        </w:r>
                        <w:r w:rsidRPr="00273CF6">
                          <w:rPr>
                            <w:rStyle w:val="Hyperlink"/>
                            <w:rFonts w:ascii="Segoe UI" w:hAnsi="Segoe UI" w:cs="Segoe UI"/>
                            <w:color w:val="6264A7"/>
                            <w:szCs w:val="16"/>
                          </w:rPr>
                          <w:t>#</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377B742C" w:rsidR="001752CA" w:rsidRPr="003B0FD3" w:rsidRDefault="00EF4828" w:rsidP="001752CA">
                            <w:pPr>
                              <w:pStyle w:val="EventDetailsSubheads"/>
                              <w:rPr>
                                <w:rFonts w:ascii="Arial" w:hAnsi="Arial" w:cs="Arial"/>
                                <w:b/>
                                <w:bCs/>
                                <w:color w:val="182D7B"/>
                              </w:rPr>
                            </w:pPr>
                            <w:r>
                              <w:rPr>
                                <w:rFonts w:ascii="Arial" w:hAnsi="Arial" w:cs="Arial"/>
                                <w:b/>
                                <w:bCs/>
                                <w:color w:val="182D7B"/>
                              </w:rPr>
                              <w:t>January 14, 2025</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572E18C"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00DB5E93" w:rsidRPr="00DB5E93">
                              <w:rPr>
                                <w:rFonts w:ascii="Arial" w:hAnsi="Arial" w:cs="Arial"/>
                                <w:b/>
                                <w:bCs/>
                                <w:color w:val="FF0000"/>
                              </w:rPr>
                              <w:t>BAYGAC</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Y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xr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WwxzGBECAAAkBAAADgAAAAAAAAAAAAAAAAAuAgAAZHJzL2Uyb0RvYy54bWxQSwECLQAUAAYACAAA&#10;ACEAqE1pzOEAAAAMAQAADwAAAAAAAAAAAAAAAABrBAAAZHJzL2Rvd25yZXYueG1sUEsFBgAAAAAE&#10;AAQA8wAAAHkFA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377B742C" w:rsidR="001752CA" w:rsidRPr="003B0FD3" w:rsidRDefault="00EF4828" w:rsidP="001752CA">
                      <w:pPr>
                        <w:pStyle w:val="EventDetailsSubheads"/>
                        <w:rPr>
                          <w:rFonts w:ascii="Arial" w:hAnsi="Arial" w:cs="Arial"/>
                          <w:b/>
                          <w:bCs/>
                          <w:color w:val="182D7B"/>
                        </w:rPr>
                      </w:pPr>
                      <w:r>
                        <w:rPr>
                          <w:rFonts w:ascii="Arial" w:hAnsi="Arial" w:cs="Arial"/>
                          <w:b/>
                          <w:bCs/>
                          <w:color w:val="182D7B"/>
                        </w:rPr>
                        <w:t>January 14, 2025</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7572E18C"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Pr="00E35221">
                        <w:rPr>
                          <w:rFonts w:ascii="Arial" w:hAnsi="Arial" w:cs="Arial"/>
                          <w:b/>
                          <w:bCs/>
                          <w:color w:val="FF0000"/>
                        </w:rPr>
                        <w:t xml:space="preserve"> </w:t>
                      </w:r>
                      <w:r w:rsidR="00DB5E93" w:rsidRPr="00DB5E93">
                        <w:rPr>
                          <w:rFonts w:ascii="Arial" w:hAnsi="Arial" w:cs="Arial"/>
                          <w:b/>
                          <w:bCs/>
                          <w:color w:val="FF0000"/>
                        </w:rPr>
                        <w:t>BAYGAC</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097780E0" w:rsidR="00066816" w:rsidRPr="008E4D7D" w:rsidRDefault="00EF4828"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Renal Denervation for the Treatment of Resistant Hypertension</w:t>
                            </w:r>
                            <w:r w:rsidR="008A6BBD">
                              <w:rPr>
                                <w:rFonts w:ascii="Times New Roman" w:hAnsi="Times New Roman" w:cs="Times New Roman"/>
                                <w:color w:val="FFFFFF" w:themeColor="background1"/>
                                <w:sz w:val="48"/>
                                <w:szCs w:val="4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Bs&#10;0PswEAIAACQEAAAOAAAAAAAAAAAAAAAAAC4CAABkcnMvZTJvRG9jLnhtbFBLAQItABQABgAIAAAA&#10;IQBKKQhx4QAAAAsBAAAPAAAAAAAAAAAAAAAAAGoEAABkcnMvZG93bnJldi54bWxQSwUGAAAAAAQA&#10;BADzAAAAeAUAAAAA&#10;" filled="f" stroked="f" strokeweight=".5pt">
                <v:textbox inset="0,0,0,0">
                  <w:txbxContent>
                    <w:p w14:paraId="237B5512" w14:textId="097780E0" w:rsidR="00066816" w:rsidRPr="008E4D7D" w:rsidRDefault="00EF4828"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Renal Denervation for the Treatment of Resistant Hypertension</w:t>
                      </w:r>
                      <w:r w:rsidR="008A6BBD">
                        <w:rPr>
                          <w:rFonts w:ascii="Times New Roman" w:hAnsi="Times New Roman" w:cs="Times New Roman"/>
                          <w:color w:val="FFFFFF" w:themeColor="background1"/>
                          <w:sz w:val="48"/>
                          <w:szCs w:val="48"/>
                        </w:rPr>
                        <w:t xml:space="preserve"> </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00396710">
    <w:abstractNumId w:val="2"/>
  </w:num>
  <w:num w:numId="2" w16cid:durableId="1818565595">
    <w:abstractNumId w:val="3"/>
  </w:num>
  <w:num w:numId="3" w16cid:durableId="713427418">
    <w:abstractNumId w:val="1"/>
  </w:num>
  <w:num w:numId="4" w16cid:durableId="2503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04388"/>
    <w:rsid w:val="0010719A"/>
    <w:rsid w:val="001752CA"/>
    <w:rsid w:val="00230118"/>
    <w:rsid w:val="0023146B"/>
    <w:rsid w:val="00232EAF"/>
    <w:rsid w:val="00291CEC"/>
    <w:rsid w:val="00314FAF"/>
    <w:rsid w:val="003303C7"/>
    <w:rsid w:val="003304D8"/>
    <w:rsid w:val="00336048"/>
    <w:rsid w:val="00357472"/>
    <w:rsid w:val="00370D2A"/>
    <w:rsid w:val="003B0FD3"/>
    <w:rsid w:val="003C23EA"/>
    <w:rsid w:val="003E5E3F"/>
    <w:rsid w:val="00416A06"/>
    <w:rsid w:val="004804CF"/>
    <w:rsid w:val="00532AA3"/>
    <w:rsid w:val="0057022A"/>
    <w:rsid w:val="005A4C13"/>
    <w:rsid w:val="005A590B"/>
    <w:rsid w:val="005C46BE"/>
    <w:rsid w:val="005E7A2E"/>
    <w:rsid w:val="00647806"/>
    <w:rsid w:val="00653117"/>
    <w:rsid w:val="00706673"/>
    <w:rsid w:val="00723AC0"/>
    <w:rsid w:val="007578EF"/>
    <w:rsid w:val="00794AED"/>
    <w:rsid w:val="007A6EEB"/>
    <w:rsid w:val="007C0A72"/>
    <w:rsid w:val="007D4337"/>
    <w:rsid w:val="007D45BE"/>
    <w:rsid w:val="00824559"/>
    <w:rsid w:val="008452FB"/>
    <w:rsid w:val="00860CC9"/>
    <w:rsid w:val="008A6BBD"/>
    <w:rsid w:val="008E2B80"/>
    <w:rsid w:val="008E4D7D"/>
    <w:rsid w:val="008F6111"/>
    <w:rsid w:val="00945119"/>
    <w:rsid w:val="00952B20"/>
    <w:rsid w:val="00990E02"/>
    <w:rsid w:val="009A0E54"/>
    <w:rsid w:val="009B07AB"/>
    <w:rsid w:val="009B1BA4"/>
    <w:rsid w:val="009C3B93"/>
    <w:rsid w:val="00A11BBD"/>
    <w:rsid w:val="00A27E17"/>
    <w:rsid w:val="00A54F80"/>
    <w:rsid w:val="00A70167"/>
    <w:rsid w:val="00A80EB9"/>
    <w:rsid w:val="00A856C2"/>
    <w:rsid w:val="00AA383A"/>
    <w:rsid w:val="00B71F88"/>
    <w:rsid w:val="00B73398"/>
    <w:rsid w:val="00BB28AD"/>
    <w:rsid w:val="00C5567A"/>
    <w:rsid w:val="00C72473"/>
    <w:rsid w:val="00CA0150"/>
    <w:rsid w:val="00CB1B76"/>
    <w:rsid w:val="00CB1D9B"/>
    <w:rsid w:val="00CC5D8C"/>
    <w:rsid w:val="00CD05E8"/>
    <w:rsid w:val="00CF30B4"/>
    <w:rsid w:val="00D400C6"/>
    <w:rsid w:val="00DA5AC0"/>
    <w:rsid w:val="00DB5E93"/>
    <w:rsid w:val="00DF0231"/>
    <w:rsid w:val="00DF078C"/>
    <w:rsid w:val="00E16BAA"/>
    <w:rsid w:val="00E35221"/>
    <w:rsid w:val="00EA2E6E"/>
    <w:rsid w:val="00EA3614"/>
    <w:rsid w:val="00EF4828"/>
    <w:rsid w:val="00F12CFD"/>
    <w:rsid w:val="00F173C6"/>
    <w:rsid w:val="00F246C8"/>
    <w:rsid w:val="00F61564"/>
    <w:rsid w:val="00FA54C4"/>
    <w:rsid w:val="00FD501B"/>
    <w:rsid w:val="00FD540A"/>
    <w:rsid w:val="00FF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A6B24-F37B-4B8F-8AA1-40CAAE51D971}">
  <ds:schemaRefs>
    <ds:schemaRef ds:uri="http://schemas.openxmlformats.org/officeDocument/2006/bibliography"/>
  </ds:schemaRefs>
</ds:datastoreItem>
</file>

<file path=customXml/itemProps2.xml><?xml version="1.0" encoding="utf-8"?>
<ds:datastoreItem xmlns:ds="http://schemas.openxmlformats.org/officeDocument/2006/customXml" ds:itemID="{BEC8ADCA-2C83-4920-A7C7-03C4E1801D47}">
  <ds:schemaRefs>
    <ds:schemaRef ds:uri="http://www.w3.org/XML/1998/namespace"/>
    <ds:schemaRef ds:uri="http://purl.org/dc/dcmitype/"/>
    <ds:schemaRef ds:uri="8b37fd21-c0fa-4f34-8250-ff317bae3112"/>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fc7e7899-36b9-41b2-a178-8854929512d1"/>
    <ds:schemaRef ds:uri="http://schemas.microsoft.com/office/2006/metadata/propertie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22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6</cp:revision>
  <cp:lastPrinted>2024-01-05T21:31:00Z</cp:lastPrinted>
  <dcterms:created xsi:type="dcterms:W3CDTF">2025-01-02T12:35:00Z</dcterms:created>
  <dcterms:modified xsi:type="dcterms:W3CDTF">2025-01-09T20:45:00Z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