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BCE48C1" w:rsidR="009B07AB" w:rsidRDefault="000715CC" w:rsidP="003B0FD3">
      <w:r>
        <w:rPr>
          <w:noProof/>
        </w:rPr>
        <mc:AlternateContent>
          <mc:Choice Requires="wps">
            <w:drawing>
              <wp:anchor distT="0" distB="0" distL="114300" distR="114300" simplePos="0" relativeHeight="251672576" behindDoc="0" locked="0" layoutInCell="1" allowOverlap="1" wp14:anchorId="5CB61A48" wp14:editId="22DCC665">
                <wp:simplePos x="0" y="0"/>
                <wp:positionH relativeFrom="column">
                  <wp:posOffset>-333375</wp:posOffset>
                </wp:positionH>
                <wp:positionV relativeFrom="paragraph">
                  <wp:posOffset>3267075</wp:posOffset>
                </wp:positionV>
                <wp:extent cx="2120265" cy="3324225"/>
                <wp:effectExtent l="0" t="0" r="13335" b="9525"/>
                <wp:wrapNone/>
                <wp:docPr id="136689539" name="Text Box 2"/>
                <wp:cNvGraphicFramePr/>
                <a:graphic xmlns:a="http://schemas.openxmlformats.org/drawingml/2006/main">
                  <a:graphicData uri="http://schemas.microsoft.com/office/word/2010/wordprocessingShape">
                    <wps:wsp>
                      <wps:cNvSpPr txBox="1"/>
                      <wps:spPr>
                        <a:xfrm>
                          <a:off x="0" y="0"/>
                          <a:ext cx="2120265" cy="3324225"/>
                        </a:xfrm>
                        <a:prstGeom prst="rect">
                          <a:avLst/>
                        </a:prstGeom>
                        <a:noFill/>
                        <a:ln w="6350">
                          <a:noFill/>
                        </a:ln>
                      </wps:spPr>
                      <wps:txbx>
                        <w:txbxContent>
                          <w:p w14:paraId="6E227BD4" w14:textId="77777777" w:rsidR="000715CC" w:rsidRDefault="000715CC"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Vesuna Auditorium </w:t>
                            </w:r>
                          </w:p>
                          <w:p w14:paraId="6EA0AC50" w14:textId="2129E634" w:rsidR="000715CC" w:rsidRDefault="00D21439"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w:t>
                            </w:r>
                            <w:r w:rsidR="000715CC">
                              <w:rPr>
                                <w:rStyle w:val="InlineEmphasisEmphasis"/>
                                <w:rFonts w:ascii="Arial" w:hAnsi="Arial" w:cs="Arial"/>
                                <w:b/>
                                <w:bCs/>
                                <w:color w:val="182D7B"/>
                              </w:rPr>
                              <w:t>nd</w:t>
                            </w:r>
                          </w:p>
                          <w:p w14:paraId="57F023D4" w14:textId="28A575B0"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7E432282" w:rsidR="001752CA" w:rsidRPr="003B0FD3" w:rsidRDefault="00C759F1" w:rsidP="001752CA">
                            <w:pPr>
                              <w:pStyle w:val="EventDetailsSubheads"/>
                              <w:rPr>
                                <w:rFonts w:ascii="Arial" w:hAnsi="Arial" w:cs="Arial"/>
                                <w:b/>
                                <w:bCs/>
                                <w:color w:val="182D7B"/>
                              </w:rPr>
                            </w:pPr>
                            <w:r>
                              <w:rPr>
                                <w:rFonts w:ascii="Arial" w:hAnsi="Arial" w:cs="Arial"/>
                                <w:b/>
                                <w:bCs/>
                                <w:color w:val="182D7B"/>
                              </w:rPr>
                              <w:t>November 5</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708FD3DA"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26.25pt;margin-top:257.25pt;width:166.95pt;height:2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" filled="f" stroked="f" strokeweight=".5pt">
                <v:textbox inset="0,0,0,0">
                  <w:txbxContent>
                    <w:p w14:paraId="6E227BD4" w14:textId="77777777" w:rsidR="000715CC" w:rsidRDefault="000715CC"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Vesuna Auditorium </w:t>
                      </w:r>
                    </w:p>
                    <w:p w14:paraId="6EA0AC50" w14:textId="2129E634" w:rsidR="000715CC" w:rsidRDefault="00D21439"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w:t>
                      </w:r>
                      <w:r w:rsidR="000715CC">
                        <w:rPr>
                          <w:rStyle w:val="InlineEmphasisEmphasis"/>
                          <w:rFonts w:ascii="Arial" w:hAnsi="Arial" w:cs="Arial"/>
                          <w:b/>
                          <w:bCs/>
                          <w:color w:val="182D7B"/>
                        </w:rPr>
                        <w:t>nd</w:t>
                      </w:r>
                    </w:p>
                    <w:p w14:paraId="57F023D4" w14:textId="28A575B0"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7E432282" w:rsidR="001752CA" w:rsidRPr="003B0FD3" w:rsidRDefault="00C759F1" w:rsidP="001752CA">
                      <w:pPr>
                        <w:pStyle w:val="EventDetailsSubheads"/>
                        <w:rPr>
                          <w:rFonts w:ascii="Arial" w:hAnsi="Arial" w:cs="Arial"/>
                          <w:b/>
                          <w:bCs/>
                          <w:color w:val="182D7B"/>
                        </w:rPr>
                      </w:pPr>
                      <w:r>
                        <w:rPr>
                          <w:rFonts w:ascii="Arial" w:hAnsi="Arial" w:cs="Arial"/>
                          <w:b/>
                          <w:bCs/>
                          <w:color w:val="182D7B"/>
                        </w:rPr>
                        <w:t>November 5</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708FD3DA"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v:textbox>
              </v:shape>
            </w:pict>
          </mc:Fallback>
        </mc:AlternateContent>
      </w:r>
      <w:r w:rsidR="00B65B50">
        <w:rPr>
          <w:noProof/>
        </w:rPr>
        <mc:AlternateContent>
          <mc:Choice Requires="wps">
            <w:drawing>
              <wp:anchor distT="0" distB="0" distL="114300" distR="114300" simplePos="0" relativeHeight="251662336" behindDoc="0" locked="0" layoutInCell="1" allowOverlap="1" wp14:anchorId="07E58356" wp14:editId="1D277205">
                <wp:simplePos x="0" y="0"/>
                <wp:positionH relativeFrom="column">
                  <wp:posOffset>-285750</wp:posOffset>
                </wp:positionH>
                <wp:positionV relativeFrom="paragraph">
                  <wp:posOffset>1733550</wp:posOffset>
                </wp:positionV>
                <wp:extent cx="5667375" cy="12573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5667375" cy="1257300"/>
                        </a:xfrm>
                        <a:prstGeom prst="rect">
                          <a:avLst/>
                        </a:prstGeom>
                        <a:noFill/>
                        <a:ln w="6350">
                          <a:noFill/>
                        </a:ln>
                      </wps:spPr>
                      <wps:txbx>
                        <w:txbxContent>
                          <w:p w14:paraId="34AF6464" w14:textId="6EFBF482" w:rsidR="00CE49A2" w:rsidRDefault="00C759F1">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George Kasotakis, MD, MPH, FACS, FCCM</w:t>
                            </w:r>
                          </w:p>
                          <w:p w14:paraId="773D1D81" w14:textId="6D5D0AA7" w:rsidR="00C759F1" w:rsidRDefault="00C759F1">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Department of Surgery</w:t>
                            </w:r>
                          </w:p>
                          <w:p w14:paraId="1C8E7B98" w14:textId="29984E3F" w:rsidR="00C759F1" w:rsidRDefault="00C759F1">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Division of Trauma and Acute Care Surgery</w:t>
                            </w:r>
                          </w:p>
                          <w:p w14:paraId="0DB66DC1" w14:textId="6B95827B" w:rsidR="00C759F1" w:rsidRDefault="00C759F1">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Fairfax Medical Campui\s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7" type="#_x0000_t202" style="position:absolute;margin-left:-22.5pt;margin-top:136.5pt;width:446.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" filled="f" stroked="f" strokeweight=".5pt">
                <v:textbox inset="0,0,0,0">
                  <w:txbxContent>
                    <w:p w14:paraId="34AF6464" w14:textId="6EFBF482" w:rsidR="00CE49A2" w:rsidRDefault="00C759F1">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George Kasotakis, MD, MPH, FACS, FCCM</w:t>
                      </w:r>
                    </w:p>
                    <w:p w14:paraId="773D1D81" w14:textId="6D5D0AA7" w:rsidR="00C759F1" w:rsidRDefault="00C759F1">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Department of Surgery</w:t>
                      </w:r>
                    </w:p>
                    <w:p w14:paraId="1C8E7B98" w14:textId="29984E3F" w:rsidR="00C759F1" w:rsidRDefault="00C759F1">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Division of Trauma and Acute Care Surgery</w:t>
                      </w:r>
                    </w:p>
                    <w:p w14:paraId="0DB66DC1" w14:textId="6B95827B" w:rsidR="00C759F1" w:rsidRDefault="00C759F1">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Fairfax Medical Campui\s</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237B5512" w14:textId="504DC92D" w:rsidR="00066816" w:rsidRPr="00665F1B" w:rsidRDefault="00C759F1"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Quest to Cure ARDS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" filled="f" stroked="f" strokeweight=".5pt">
                <v:textbox inset="0,0,0,0">
                  <w:txbxContent>
                    <w:p w14:paraId="237B5512" w14:textId="504DC92D" w:rsidR="00066816" w:rsidRPr="00665F1B" w:rsidRDefault="00C759F1"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Quest to Cure ARDS</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6464F8F7">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29"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HMbAzs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314FAF">
        <w:rPr>
          <w:noProof/>
        </w:rPr>
        <mc:AlternateContent>
          <mc:Choice Requires="wps">
            <w:drawing>
              <wp:anchor distT="0" distB="0" distL="114300" distR="114300" simplePos="0" relativeHeight="251668480" behindDoc="0" locked="0" layoutInCell="1" allowOverlap="1" wp14:anchorId="593FE276" wp14:editId="5410CAD0">
                <wp:simplePos x="0" y="0"/>
                <wp:positionH relativeFrom="column">
                  <wp:posOffset>1943100</wp:posOffset>
                </wp:positionH>
                <wp:positionV relativeFrom="paragraph">
                  <wp:posOffset>3009901</wp:posOffset>
                </wp:positionV>
                <wp:extent cx="4335145" cy="33337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3337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082A5FD9" w14:textId="3D59AC8D" w:rsidR="00CE49A2" w:rsidRDefault="000715CC" w:rsidP="00C759F1">
                            <w:pPr>
                              <w:pStyle w:val="Bullets-1014BodyCopy"/>
                              <w:numPr>
                                <w:ilvl w:val="0"/>
                                <w:numId w:val="4"/>
                              </w:numPr>
                              <w:spacing w:before="0"/>
                              <w:rPr>
                                <w:rFonts w:ascii="Arial" w:hAnsi="Arial" w:cs="Arial"/>
                                <w:color w:val="000000" w:themeColor="text1"/>
                              </w:rPr>
                            </w:pPr>
                            <w:bookmarkStart w:id="0" w:name="_Hlk177563237"/>
                            <w:r>
                              <w:rPr>
                                <w:rFonts w:ascii="Arial" w:hAnsi="Arial" w:cs="Arial"/>
                                <w:color w:val="000000" w:themeColor="text1"/>
                              </w:rPr>
                              <w:t xml:space="preserve">Identify </w:t>
                            </w:r>
                            <w:bookmarkEnd w:id="0"/>
                            <w:r w:rsidR="00C759F1">
                              <w:rPr>
                                <w:rFonts w:ascii="Arial" w:hAnsi="Arial" w:cs="Arial"/>
                                <w:color w:val="000000" w:themeColor="text1"/>
                              </w:rPr>
                              <w:t>ARDS in the ICU</w:t>
                            </w:r>
                          </w:p>
                          <w:p w14:paraId="36E4DD47" w14:textId="16550E71" w:rsidR="00C759F1" w:rsidRDefault="00C759F1" w:rsidP="00C759F1">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therapeutic approaches in ARDS that make a difference</w:t>
                            </w:r>
                          </w:p>
                          <w:p w14:paraId="2419E1AB" w14:textId="30468A1F" w:rsidR="00C759F1" w:rsidRPr="00AA383A" w:rsidRDefault="00C759F1" w:rsidP="00C759F1">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what was learned from SARS-COV-2</w:t>
                            </w:r>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C759F1"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+1 571-307-5517,,275547986#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30" type="#_x0000_t202" style="position:absolute;margin-left:153pt;margin-top:237pt;width:341.3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082A5FD9" w14:textId="3D59AC8D" w:rsidR="00CE49A2" w:rsidRDefault="000715CC" w:rsidP="00C759F1">
                      <w:pPr>
                        <w:pStyle w:val="Bullets-1014BodyCopy"/>
                        <w:numPr>
                          <w:ilvl w:val="0"/>
                          <w:numId w:val="4"/>
                        </w:numPr>
                        <w:spacing w:before="0"/>
                        <w:rPr>
                          <w:rFonts w:ascii="Arial" w:hAnsi="Arial" w:cs="Arial"/>
                          <w:color w:val="000000" w:themeColor="text1"/>
                        </w:rPr>
                      </w:pPr>
                      <w:bookmarkStart w:id="1" w:name="_Hlk177563237"/>
                      <w:r>
                        <w:rPr>
                          <w:rFonts w:ascii="Arial" w:hAnsi="Arial" w:cs="Arial"/>
                          <w:color w:val="000000" w:themeColor="text1"/>
                        </w:rPr>
                        <w:t xml:space="preserve">Identify </w:t>
                      </w:r>
                      <w:bookmarkEnd w:id="1"/>
                      <w:r w:rsidR="00C759F1">
                        <w:rPr>
                          <w:rFonts w:ascii="Arial" w:hAnsi="Arial" w:cs="Arial"/>
                          <w:color w:val="000000" w:themeColor="text1"/>
                        </w:rPr>
                        <w:t>ARDS in the ICU</w:t>
                      </w:r>
                    </w:p>
                    <w:p w14:paraId="36E4DD47" w14:textId="16550E71" w:rsidR="00C759F1" w:rsidRDefault="00C759F1" w:rsidP="00C759F1">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therapeutic approaches in ARDS that make a difference</w:t>
                      </w:r>
                    </w:p>
                    <w:p w14:paraId="2419E1AB" w14:textId="30468A1F" w:rsidR="00C759F1" w:rsidRPr="00AA383A" w:rsidRDefault="00C759F1" w:rsidP="00C759F1">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what was learned from SARS-COV-2</w:t>
                      </w:r>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C759F1"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+1 571-307-5517,,275547986#</w:t>
                        </w:r>
                      </w:hyperlink>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1"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OW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j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IJzg5ZGAwAA9QcAAA4AAAAAAAAAAAAAAAAALgIAAGRy&#10;cy9lMm9Eb2MueG1sUEsBAi0AFAAGAAgAAAAhAGGDCs7iAAAADQEAAA8AAAAAAAAAAAAAAAAAoAUA&#10;AGRycy9kb3ducmV2LnhtbFBLBQYAAAAABAAEAPMAAACvBgAAAAA=&#10;">
                <v:shape id="_x0000_s1032"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3"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2728550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87D0F"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81827736">
    <w:abstractNumId w:val="2"/>
  </w:num>
  <w:num w:numId="2" w16cid:durableId="708342859">
    <w:abstractNumId w:val="3"/>
  </w:num>
  <w:num w:numId="3" w16cid:durableId="1848903726">
    <w:abstractNumId w:val="1"/>
  </w:num>
  <w:num w:numId="4" w16cid:durableId="126715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715CC"/>
    <w:rsid w:val="00091CC9"/>
    <w:rsid w:val="000A4994"/>
    <w:rsid w:val="000E7813"/>
    <w:rsid w:val="000F4D63"/>
    <w:rsid w:val="00167BEB"/>
    <w:rsid w:val="001752CA"/>
    <w:rsid w:val="0019763E"/>
    <w:rsid w:val="001D222B"/>
    <w:rsid w:val="0022670D"/>
    <w:rsid w:val="00226EB0"/>
    <w:rsid w:val="00232EAF"/>
    <w:rsid w:val="003043B8"/>
    <w:rsid w:val="00314FAF"/>
    <w:rsid w:val="003303C7"/>
    <w:rsid w:val="00336048"/>
    <w:rsid w:val="00370D2A"/>
    <w:rsid w:val="003764EA"/>
    <w:rsid w:val="00384326"/>
    <w:rsid w:val="00385622"/>
    <w:rsid w:val="003B0FD3"/>
    <w:rsid w:val="003C23EA"/>
    <w:rsid w:val="003C72F3"/>
    <w:rsid w:val="00416A06"/>
    <w:rsid w:val="004239D7"/>
    <w:rsid w:val="004804CF"/>
    <w:rsid w:val="00493755"/>
    <w:rsid w:val="004B282A"/>
    <w:rsid w:val="004E2FDF"/>
    <w:rsid w:val="00504F6D"/>
    <w:rsid w:val="005143A1"/>
    <w:rsid w:val="00542323"/>
    <w:rsid w:val="0057022A"/>
    <w:rsid w:val="00572B72"/>
    <w:rsid w:val="005F7929"/>
    <w:rsid w:val="006564D8"/>
    <w:rsid w:val="00665F1B"/>
    <w:rsid w:val="00683EF6"/>
    <w:rsid w:val="00697314"/>
    <w:rsid w:val="00697D02"/>
    <w:rsid w:val="007108EB"/>
    <w:rsid w:val="007C0A72"/>
    <w:rsid w:val="007C5336"/>
    <w:rsid w:val="007D3797"/>
    <w:rsid w:val="00824559"/>
    <w:rsid w:val="00835906"/>
    <w:rsid w:val="008452FB"/>
    <w:rsid w:val="00846A33"/>
    <w:rsid w:val="008567D4"/>
    <w:rsid w:val="00863B11"/>
    <w:rsid w:val="00863DB0"/>
    <w:rsid w:val="0087620D"/>
    <w:rsid w:val="008D45D4"/>
    <w:rsid w:val="008E4D7D"/>
    <w:rsid w:val="00945119"/>
    <w:rsid w:val="00990E02"/>
    <w:rsid w:val="009A0E54"/>
    <w:rsid w:val="009A5819"/>
    <w:rsid w:val="009B07AB"/>
    <w:rsid w:val="009B1BA4"/>
    <w:rsid w:val="009C3B93"/>
    <w:rsid w:val="00A11BBD"/>
    <w:rsid w:val="00A36837"/>
    <w:rsid w:val="00A54F80"/>
    <w:rsid w:val="00A70167"/>
    <w:rsid w:val="00A80EB9"/>
    <w:rsid w:val="00AA383A"/>
    <w:rsid w:val="00AD281A"/>
    <w:rsid w:val="00AF54E3"/>
    <w:rsid w:val="00B07ABB"/>
    <w:rsid w:val="00B65B50"/>
    <w:rsid w:val="00B81A90"/>
    <w:rsid w:val="00BB28AD"/>
    <w:rsid w:val="00C124BC"/>
    <w:rsid w:val="00C72473"/>
    <w:rsid w:val="00C759F1"/>
    <w:rsid w:val="00C85223"/>
    <w:rsid w:val="00C87837"/>
    <w:rsid w:val="00CA0150"/>
    <w:rsid w:val="00CE49A2"/>
    <w:rsid w:val="00CF1372"/>
    <w:rsid w:val="00D21439"/>
    <w:rsid w:val="00D337B5"/>
    <w:rsid w:val="00D400C6"/>
    <w:rsid w:val="00D956E7"/>
    <w:rsid w:val="00DF2BF8"/>
    <w:rsid w:val="00E300CA"/>
    <w:rsid w:val="00E36F7B"/>
    <w:rsid w:val="00E56E61"/>
    <w:rsid w:val="00EA3614"/>
    <w:rsid w:val="00F273D2"/>
    <w:rsid w:val="00F65E43"/>
    <w:rsid w:val="00F72D12"/>
    <w:rsid w:val="00F7632C"/>
    <w:rsid w:val="00FB5023"/>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documentManagement/types"/>
    <ds:schemaRef ds:uri="http://schemas.microsoft.com/office/2006/metadata/properties"/>
    <ds:schemaRef ds:uri="http://purl.org/dc/dcmitype/"/>
    <ds:schemaRef ds:uri="http://purl.org/dc/elements/1.1/"/>
    <ds:schemaRef ds:uri="8b37fd21-c0fa-4f34-8250-ff317bae3112"/>
    <ds:schemaRef ds:uri="http://schemas.microsoft.com/office/infopath/2007/PartnerControls"/>
    <ds:schemaRef ds:uri="http://schemas.openxmlformats.org/package/2006/metadata/core-properties"/>
    <ds:schemaRef ds:uri="fc7e7899-36b9-41b2-a178-8854929512d1"/>
    <ds:schemaRef ds:uri="http://www.w3.org/XML/1998/namespace"/>
    <ds:schemaRef ds:uri="http://purl.org/dc/terms/"/>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CC2B726F-8592-446B-A06C-FA42A1BA2048}">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6</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kazemkr</dc:creator>
  <cp:keywords/>
  <dc:description/>
  <cp:lastModifiedBy>Liska, Kristin</cp:lastModifiedBy>
  <cp:revision>3</cp:revision>
  <cp:lastPrinted>2024-01-05T21:31:00Z</cp:lastPrinted>
  <dcterms:created xsi:type="dcterms:W3CDTF">2024-10-31T15:40:00Z</dcterms:created>
  <dcterms:modified xsi:type="dcterms:W3CDTF">2024-10-31T15:45:00Z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