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1989BA65" w:rsidR="009B07AB" w:rsidRDefault="00EB457E" w:rsidP="003B0FD3">
      <w:r>
        <w:rPr>
          <w:noProof/>
        </w:rPr>
        <mc:AlternateContent>
          <mc:Choice Requires="wps">
            <w:drawing>
              <wp:anchor distT="0" distB="0" distL="114300" distR="114300" simplePos="0" relativeHeight="251672576" behindDoc="0" locked="0" layoutInCell="1" allowOverlap="1" wp14:anchorId="5CB61A48" wp14:editId="7C415E75">
                <wp:simplePos x="0" y="0"/>
                <wp:positionH relativeFrom="column">
                  <wp:posOffset>-733425</wp:posOffset>
                </wp:positionH>
                <wp:positionV relativeFrom="paragraph">
                  <wp:posOffset>3952875</wp:posOffset>
                </wp:positionV>
                <wp:extent cx="2686050" cy="18853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1885315"/>
                        </a:xfrm>
                        <a:prstGeom prst="rect">
                          <a:avLst/>
                        </a:prstGeom>
                        <a:noFill/>
                        <a:ln w="6350">
                          <a:noFill/>
                        </a:ln>
                      </wps:spPr>
                      <wps:txbx>
                        <w:txbxContent>
                          <w:p w14:paraId="66DEB0F4" w14:textId="6DDAE2E7" w:rsidR="005D01F2" w:rsidRPr="00406328" w:rsidRDefault="004E02D6"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D6DDB24"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4E02D6">
                              <w:rPr>
                                <w:rFonts w:asciiTheme="minorHAnsi" w:hAnsiTheme="minorHAnsi" w:cstheme="minorHAnsi"/>
                                <w:b/>
                                <w:bCs/>
                                <w:color w:val="auto"/>
                              </w:rPr>
                              <w:t>August 7</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14E89E23" w14:textId="77777777" w:rsidR="004E02D6"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BC06DC">
                              <w:rPr>
                                <w:rFonts w:asciiTheme="minorHAnsi" w:hAnsiTheme="minorHAnsi" w:cstheme="minorHAnsi"/>
                                <w:b/>
                                <w:bCs/>
                                <w:color w:val="auto"/>
                                <w:sz w:val="22"/>
                                <w:szCs w:val="22"/>
                              </w:rPr>
                              <w:t>To claim credit, text</w:t>
                            </w:r>
                            <w:r w:rsidR="00493EA5" w:rsidRPr="00493EA5">
                              <w:rPr>
                                <w:rFonts w:ascii="Open Sans" w:hAnsi="Open Sans" w:cs="Open Sans"/>
                                <w:color w:val="2F2F2F"/>
                                <w:shd w:val="clear" w:color="auto" w:fill="FFFFFF"/>
                              </w:rPr>
                              <w:t xml:space="preserve"> </w:t>
                            </w:r>
                            <w:r w:rsidR="004E02D6" w:rsidRPr="004E02D6">
                              <w:rPr>
                                <w:rFonts w:asciiTheme="minorHAnsi" w:hAnsiTheme="minorHAnsi" w:cstheme="minorHAnsi"/>
                                <w:b/>
                                <w:bCs/>
                                <w:color w:val="FF0000"/>
                                <w:sz w:val="22"/>
                                <w:szCs w:val="22"/>
                                <w:shd w:val="clear" w:color="auto" w:fill="FFFFFF"/>
                              </w:rPr>
                              <w:t>DAQLOB</w:t>
                            </w:r>
                          </w:p>
                          <w:p w14:paraId="2CE1CA05" w14:textId="4A896B5D" w:rsidR="001752CA" w:rsidRPr="00BC06DC" w:rsidRDefault="004E02D6"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Text Box 2" o:spid="_x0000_s1026" type="#_x0000_t202" style="position:absolute;margin-left:-57.75pt;margin-top:311.25pt;width:211.5pt;height:14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" filled="f" stroked="f" strokeweight=".5pt">
                <v:textbox inset="0,0,0,0">
                  <w:txbxContent>
                    <w:p w14:paraId="66DEB0F4" w14:textId="6DDAE2E7" w:rsidR="005D01F2" w:rsidRPr="00406328" w:rsidRDefault="004E02D6"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6D6DDB24" w:rsidR="001752CA" w:rsidRPr="00BC06DC" w:rsidRDefault="0038721A"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Wednesday</w:t>
                      </w:r>
                      <w:r w:rsidR="005D01F2" w:rsidRPr="00BC06DC">
                        <w:rPr>
                          <w:rFonts w:asciiTheme="minorHAnsi" w:hAnsiTheme="minorHAnsi" w:cstheme="minorHAnsi"/>
                          <w:b/>
                          <w:bCs/>
                          <w:color w:val="auto"/>
                        </w:rPr>
                        <w:t xml:space="preserve"> </w:t>
                      </w:r>
                      <w:r w:rsidR="004E02D6">
                        <w:rPr>
                          <w:rFonts w:asciiTheme="minorHAnsi" w:hAnsiTheme="minorHAnsi" w:cstheme="minorHAnsi"/>
                          <w:b/>
                          <w:bCs/>
                          <w:color w:val="auto"/>
                        </w:rPr>
                        <w:t>August 7</w:t>
                      </w:r>
                      <w:r w:rsidR="005D01F2" w:rsidRPr="00BC06DC">
                        <w:rPr>
                          <w:rFonts w:asciiTheme="minorHAnsi" w:hAnsiTheme="minorHAnsi" w:cstheme="minorHAnsi"/>
                          <w:b/>
                          <w:bCs/>
                          <w:color w:val="auto"/>
                        </w:rPr>
                        <w:t>, 2024</w:t>
                      </w:r>
                    </w:p>
                    <w:p w14:paraId="0E27EDFD" w14:textId="32A7D29C"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38721A">
                        <w:rPr>
                          <w:rFonts w:asciiTheme="minorHAnsi" w:hAnsiTheme="minorHAnsi" w:cstheme="minorHAnsi"/>
                          <w:b/>
                          <w:bCs/>
                          <w:color w:val="auto"/>
                        </w:rPr>
                        <w:t>0</w:t>
                      </w:r>
                      <w:r w:rsidRPr="00BC06DC">
                        <w:rPr>
                          <w:rFonts w:asciiTheme="minorHAnsi" w:hAnsiTheme="minorHAnsi" w:cstheme="minorHAnsi"/>
                          <w:b/>
                          <w:bCs/>
                          <w:color w:val="auto"/>
                        </w:rPr>
                        <w:t>0-8:</w:t>
                      </w:r>
                      <w:r w:rsidR="0038721A">
                        <w:rPr>
                          <w:rFonts w:asciiTheme="minorHAnsi" w:hAnsiTheme="minorHAnsi" w:cstheme="minorHAnsi"/>
                          <w:b/>
                          <w:bCs/>
                          <w:color w:val="auto"/>
                        </w:rPr>
                        <w:t>0</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14E89E23" w14:textId="77777777" w:rsidR="004E02D6" w:rsidRDefault="001752CA" w:rsidP="00406328">
                      <w:pPr>
                        <w:pStyle w:val="EventDetailsSubheads"/>
                        <w:spacing w:before="0" w:line="240" w:lineRule="auto"/>
                        <w:jc w:val="center"/>
                        <w:rPr>
                          <w:rFonts w:asciiTheme="minorHAnsi" w:hAnsiTheme="minorHAnsi" w:cstheme="minorHAnsi"/>
                          <w:b/>
                          <w:bCs/>
                          <w:color w:val="FF0000"/>
                          <w:sz w:val="22"/>
                          <w:szCs w:val="22"/>
                          <w:shd w:val="clear" w:color="auto" w:fill="FFFFFF"/>
                        </w:rPr>
                      </w:pPr>
                      <w:r w:rsidRPr="00BC06DC">
                        <w:rPr>
                          <w:rFonts w:asciiTheme="minorHAnsi" w:hAnsiTheme="minorHAnsi" w:cstheme="minorHAnsi"/>
                          <w:b/>
                          <w:bCs/>
                          <w:color w:val="auto"/>
                          <w:sz w:val="22"/>
                          <w:szCs w:val="22"/>
                        </w:rPr>
                        <w:t>To claim credit, text</w:t>
                      </w:r>
                      <w:r w:rsidR="00493EA5" w:rsidRPr="00493EA5">
                        <w:rPr>
                          <w:rFonts w:ascii="Open Sans" w:hAnsi="Open Sans" w:cs="Open Sans"/>
                          <w:color w:val="2F2F2F"/>
                          <w:shd w:val="clear" w:color="auto" w:fill="FFFFFF"/>
                        </w:rPr>
                        <w:t xml:space="preserve"> </w:t>
                      </w:r>
                      <w:r w:rsidR="004E02D6" w:rsidRPr="004E02D6">
                        <w:rPr>
                          <w:rFonts w:asciiTheme="minorHAnsi" w:hAnsiTheme="minorHAnsi" w:cstheme="minorHAnsi"/>
                          <w:b/>
                          <w:bCs/>
                          <w:color w:val="FF0000"/>
                          <w:sz w:val="22"/>
                          <w:szCs w:val="22"/>
                          <w:shd w:val="clear" w:color="auto" w:fill="FFFFFF"/>
                        </w:rPr>
                        <w:t>DAQLOB</w:t>
                      </w:r>
                    </w:p>
                    <w:p w14:paraId="2CE1CA05" w14:textId="4A896B5D" w:rsidR="001752CA" w:rsidRPr="00BC06DC" w:rsidRDefault="004E02D6" w:rsidP="00406328">
                      <w:pPr>
                        <w:pStyle w:val="EventDetailsSubheads"/>
                        <w:spacing w:before="0" w:line="240" w:lineRule="auto"/>
                        <w:jc w:val="center"/>
                        <w:rPr>
                          <w:rFonts w:asciiTheme="minorHAnsi" w:hAnsiTheme="minorHAnsi" w:cstheme="minorHAnsi"/>
                          <w:b/>
                          <w:bCs/>
                          <w:color w:val="auto"/>
                          <w:sz w:val="22"/>
                          <w:szCs w:val="22"/>
                        </w:rPr>
                      </w:pPr>
                      <w:r w:rsidRPr="00BC06DC">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t</w:t>
                      </w:r>
                      <w:r w:rsidR="001752CA" w:rsidRPr="00BC06DC">
                        <w:rPr>
                          <w:rFonts w:asciiTheme="minorHAnsi" w:hAnsiTheme="minorHAnsi" w:cstheme="minorHAnsi"/>
                          <w:b/>
                          <w:bCs/>
                          <w:color w:val="auto"/>
                          <w:sz w:val="22"/>
                          <w:szCs w:val="22"/>
                        </w:rPr>
                        <w:t>o</w:t>
                      </w:r>
                      <w:r w:rsidR="00406328">
                        <w:rPr>
                          <w:rFonts w:asciiTheme="minorHAnsi" w:hAnsiTheme="minorHAnsi" w:cstheme="minorHAnsi"/>
                          <w:b/>
                          <w:bCs/>
                          <w:color w:val="auto"/>
                          <w:sz w:val="22"/>
                          <w:szCs w:val="22"/>
                        </w:rPr>
                        <w:t xml:space="preserve"> </w:t>
                      </w:r>
                      <w:r w:rsidR="001752CA" w:rsidRPr="00BC06DC">
                        <w:rPr>
                          <w:rFonts w:asciiTheme="minorHAnsi" w:hAnsiTheme="minorHAnsi" w:cstheme="minorHAnsi"/>
                          <w:b/>
                          <w:bCs/>
                          <w:color w:val="auto"/>
                          <w:sz w:val="22"/>
                          <w:szCs w:val="22"/>
                        </w:rPr>
                        <w:t xml:space="preserve"> 703.260.9391</w:t>
                      </w:r>
                    </w:p>
                  </w:txbxContent>
                </v:textbox>
              </v:shape>
            </w:pict>
          </mc:Fallback>
        </mc:AlternateContent>
      </w:r>
      <w:r w:rsidR="0038721A">
        <w:rPr>
          <w:noProof/>
        </w:rPr>
        <mc:AlternateContent>
          <mc:Choice Requires="wps">
            <w:drawing>
              <wp:anchor distT="0" distB="0" distL="114300" distR="114300" simplePos="0" relativeHeight="251660288" behindDoc="0" locked="0" layoutInCell="1" allowOverlap="1" wp14:anchorId="0424CF75" wp14:editId="48581B70">
                <wp:simplePos x="0" y="0"/>
                <wp:positionH relativeFrom="column">
                  <wp:posOffset>-38100</wp:posOffset>
                </wp:positionH>
                <wp:positionV relativeFrom="paragraph">
                  <wp:posOffset>485775</wp:posOffset>
                </wp:positionV>
                <wp:extent cx="46672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667250" cy="314325"/>
                        </a:xfrm>
                        <a:prstGeom prst="rect">
                          <a:avLst/>
                        </a:prstGeom>
                        <a:noFill/>
                        <a:ln w="6350">
                          <a:noFill/>
                        </a:ln>
                      </wps:spPr>
                      <wps:txbx>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3pt;margin-top:38.25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" filled="f" stroked="f" strokeweight=".5pt">
                <v:textbox inset="0,0,0,0">
                  <w:txbxContent>
                    <w:p w14:paraId="15A136F6" w14:textId="34D11507" w:rsidR="00066816" w:rsidRPr="00406328" w:rsidRDefault="0038721A">
                      <w:pPr>
                        <w:rPr>
                          <w:rFonts w:cstheme="minorHAnsi"/>
                          <w:b/>
                          <w:bCs/>
                          <w:color w:val="D5DCE4" w:themeColor="text2" w:themeTint="33"/>
                          <w:sz w:val="22"/>
                          <w:szCs w:val="22"/>
                        </w:rPr>
                      </w:pPr>
                      <w:r w:rsidRPr="0038721A">
                        <w:rPr>
                          <w:rFonts w:ascii="Calibri" w:hAnsi="Calibri"/>
                          <w:b/>
                          <w:bCs/>
                          <w:color w:val="D5DCE4" w:themeColor="text2" w:themeTint="33"/>
                          <w:sz w:val="32"/>
                          <w:szCs w:val="36"/>
                        </w:rPr>
                        <w:t xml:space="preserve">CME Breast Cancer Tumor Board Inova Alexandria </w:t>
                      </w:r>
                      <w:r w:rsidRPr="00280E7E">
                        <w:rPr>
                          <w:rFonts w:ascii="Calibri" w:hAnsi="Calibri"/>
                          <w:b/>
                          <w:bCs/>
                          <w:sz w:val="32"/>
                          <w:szCs w:val="36"/>
                        </w:rPr>
                        <w:t>Hospital</w:t>
                      </w:r>
                    </w:p>
                  </w:txbxContent>
                </v:textbox>
              </v:shape>
            </w:pict>
          </mc:Fallback>
        </mc:AlternateContent>
      </w:r>
      <w:r w:rsidR="0038721A">
        <w:rPr>
          <w:noProof/>
        </w:rPr>
        <mc:AlternateContent>
          <mc:Choice Requires="wps">
            <w:drawing>
              <wp:anchor distT="0" distB="0" distL="114300" distR="114300" simplePos="0" relativeHeight="251659264" behindDoc="0" locked="0" layoutInCell="1" allowOverlap="1" wp14:anchorId="4F28362F" wp14:editId="517AC037">
                <wp:simplePos x="0" y="0"/>
                <wp:positionH relativeFrom="column">
                  <wp:posOffset>-733424</wp:posOffset>
                </wp:positionH>
                <wp:positionV relativeFrom="paragraph">
                  <wp:posOffset>847725</wp:posOffset>
                </wp:positionV>
                <wp:extent cx="4362450" cy="8001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4362450" cy="800100"/>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_x0000_s1028" type="#_x0000_t202" style="position:absolute;margin-left:-57.75pt;margin-top:66.75pt;width:34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qDwIAACMEAAAOAAAAZHJzL2Uyb0RvYy54bWysU11v2jAUfZ+0/2D5fQRoh6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399786A" w14:textId="4219FDE4" w:rsidR="0038721A" w:rsidRPr="0038721A" w:rsidRDefault="0038721A" w:rsidP="0038721A">
                      <w:pPr>
                        <w:jc w:val="center"/>
                        <w:rPr>
                          <w:rFonts w:ascii="Calibri" w:hAnsi="Calibri" w:cs="Calibri"/>
                          <w:b/>
                          <w:bCs/>
                          <w:color w:val="CBD3DE" w:themeColor="text2" w:themeTint="40"/>
                          <w:sz w:val="36"/>
                          <w:szCs w:val="36"/>
                        </w:rPr>
                      </w:pPr>
                      <w:r w:rsidRPr="0038721A">
                        <w:rPr>
                          <w:rFonts w:ascii="Calibri" w:hAnsi="Calibri" w:cs="Calibri"/>
                          <w:b/>
                          <w:bCs/>
                          <w:color w:val="CBD3DE" w:themeColor="text2" w:themeTint="40"/>
                          <w:sz w:val="36"/>
                          <w:szCs w:val="36"/>
                        </w:rPr>
                        <w:t>Breast Cancer Multi-D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26B67739" w14:textId="77777777" w:rsidR="0038721A" w:rsidRPr="00BF0EAA" w:rsidRDefault="0038721A" w:rsidP="0038721A">
                      <w:pPr>
                        <w:pStyle w:val="ListParagraph"/>
                        <w:numPr>
                          <w:ilvl w:val="0"/>
                          <w:numId w:val="16"/>
                        </w:numPr>
                        <w:spacing w:after="120" w:line="240" w:lineRule="auto"/>
                        <w:rPr>
                          <w:rFonts w:ascii="Calibri" w:hAnsi="Calibri" w:cs="Calibri"/>
                          <w:b/>
                          <w:bCs/>
                          <w:sz w:val="20"/>
                          <w:szCs w:val="20"/>
                        </w:rPr>
                      </w:pPr>
                      <w:r w:rsidRPr="00BF0EAA">
                        <w:rPr>
                          <w:rFonts w:ascii="Calibri" w:hAnsi="Calibri" w:cs="Calibri"/>
                          <w:b/>
                          <w:bCs/>
                          <w:sz w:val="20"/>
                          <w:szCs w:val="20"/>
                        </w:rPr>
                        <w:t>Surgeons, primary care, internal medicine, residents, physician assistants, and Nurse Practitioners dealing with cancer patients.</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552A7D7C"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be able to discuss treatment options for breast cancers.</w:t>
                      </w:r>
                    </w:p>
                    <w:p w14:paraId="5A1CDC15"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2033E9E6" w14:textId="77777777" w:rsidR="0038721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The physicians will AJCC stage patients.</w:t>
                      </w:r>
                    </w:p>
                    <w:p w14:paraId="02A0CEFC" w14:textId="77777777" w:rsidR="0038721A" w:rsidRPr="00BF0EAA" w:rsidRDefault="0038721A" w:rsidP="0038721A">
                      <w:pPr>
                        <w:pStyle w:val="ListParagraph"/>
                        <w:tabs>
                          <w:tab w:val="left" w:pos="3554"/>
                        </w:tabs>
                        <w:spacing w:after="0" w:line="240" w:lineRule="auto"/>
                        <w:rPr>
                          <w:rFonts w:ascii="Calibri" w:hAnsi="Calibri" w:cs="Calibri"/>
                          <w:b/>
                          <w:bCs/>
                          <w:sz w:val="20"/>
                        </w:rPr>
                      </w:pPr>
                    </w:p>
                    <w:p w14:paraId="6E315663" w14:textId="77777777" w:rsidR="0038721A" w:rsidRPr="00BF0EAA" w:rsidRDefault="0038721A" w:rsidP="0038721A">
                      <w:pPr>
                        <w:pStyle w:val="ListParagraph"/>
                        <w:numPr>
                          <w:ilvl w:val="0"/>
                          <w:numId w:val="17"/>
                        </w:numPr>
                        <w:tabs>
                          <w:tab w:val="left" w:pos="3554"/>
                        </w:tabs>
                        <w:spacing w:after="0" w:line="240" w:lineRule="auto"/>
                        <w:rPr>
                          <w:rFonts w:ascii="Calibri" w:hAnsi="Calibri" w:cs="Calibri"/>
                          <w:b/>
                          <w:bCs/>
                          <w:sz w:val="20"/>
                        </w:rPr>
                      </w:pPr>
                      <w:r w:rsidRPr="00BF0EAA">
                        <w:rPr>
                          <w:rFonts w:ascii="Calibri" w:hAnsi="Calibri" w:cs="Calibri"/>
                          <w:b/>
                          <w:bCs/>
                          <w:sz w:val="20"/>
                        </w:rPr>
                        <w:t>Discuss appropriate protocols, genetic testing, and prognostic factors for patients.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6F2CAE53">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30"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" filled="f" stroked="f" strokeweight=".5pt">
                <v:textbox inset="0,0,0,0">
                  <w:txbxContent>
                    <w:p w14:paraId="49831C21" w14:textId="2116FB7C" w:rsidR="005D01F2" w:rsidRPr="0038721A" w:rsidRDefault="0038721A" w:rsidP="003058CC">
                      <w:pPr>
                        <w:jc w:val="center"/>
                        <w:rPr>
                          <w:rFonts w:ascii="Calibri" w:hAnsi="Calibri" w:cs="Calibri"/>
                          <w:b/>
                          <w:bCs/>
                          <w:color w:val="D5DCE4" w:themeColor="text2" w:themeTint="33"/>
                          <w:sz w:val="32"/>
                          <w:szCs w:val="32"/>
                        </w:rPr>
                      </w:pPr>
                      <w:r w:rsidRPr="0038721A">
                        <w:rPr>
                          <w:rFonts w:ascii="Calibri" w:hAnsi="Calibri" w:cs="Calibri"/>
                          <w:b/>
                          <w:bCs/>
                          <w:color w:val="D5DCE4" w:themeColor="text2" w:themeTint="33"/>
                          <w:sz w:val="32"/>
                          <w:szCs w:val="32"/>
                        </w:rPr>
                        <w:t>Sara Bruce, MD</w:t>
                      </w:r>
                      <w:r w:rsidR="00BC06DC" w:rsidRPr="0038721A">
                        <w:rPr>
                          <w:rFonts w:ascii="Calibri" w:hAnsi="Calibri" w:cs="Calibri"/>
                          <w:b/>
                          <w:bCs/>
                          <w:color w:val="D5DCE4" w:themeColor="text2" w:themeTint="33"/>
                          <w:sz w:val="32"/>
                          <w:szCs w:val="32"/>
                        </w:rPr>
                        <w:t>;</w:t>
                      </w:r>
                      <w:r w:rsidR="005D01F2" w:rsidRPr="0038721A">
                        <w:rPr>
                          <w:rFonts w:ascii="Calibri" w:hAnsi="Calibri" w:cs="Calibri"/>
                          <w:b/>
                          <w:bCs/>
                          <w:color w:val="D5DCE4" w:themeColor="text2" w:themeTint="33"/>
                          <w:sz w:val="32"/>
                          <w:szCs w:val="32"/>
                        </w:rPr>
                        <w:t xml:space="preserve"> Program Director</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200FCC"/>
    <w:multiLevelType w:val="hybridMultilevel"/>
    <w:tmpl w:val="EE2E17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FFE78C1"/>
    <w:multiLevelType w:val="hybridMultilevel"/>
    <w:tmpl w:val="E828C5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2"/>
  </w:num>
  <w:num w:numId="2" w16cid:durableId="1934317485">
    <w:abstractNumId w:val="14"/>
  </w:num>
  <w:num w:numId="3" w16cid:durableId="1976980700">
    <w:abstractNumId w:val="10"/>
  </w:num>
  <w:num w:numId="4" w16cid:durableId="1584531716">
    <w:abstractNumId w:val="0"/>
  </w:num>
  <w:num w:numId="5" w16cid:durableId="1235512448">
    <w:abstractNumId w:val="2"/>
  </w:num>
  <w:num w:numId="6" w16cid:durableId="200364095">
    <w:abstractNumId w:val="6"/>
  </w:num>
  <w:num w:numId="7" w16cid:durableId="895967255">
    <w:abstractNumId w:val="9"/>
  </w:num>
  <w:num w:numId="8" w16cid:durableId="759377287">
    <w:abstractNumId w:val="13"/>
  </w:num>
  <w:num w:numId="9" w16cid:durableId="2070230206">
    <w:abstractNumId w:val="5"/>
  </w:num>
  <w:num w:numId="10" w16cid:durableId="1588419942">
    <w:abstractNumId w:val="3"/>
  </w:num>
  <w:num w:numId="11" w16cid:durableId="333338598">
    <w:abstractNumId w:val="16"/>
  </w:num>
  <w:num w:numId="12" w16cid:durableId="1362054144">
    <w:abstractNumId w:val="4"/>
  </w:num>
  <w:num w:numId="13" w16cid:durableId="1354576280">
    <w:abstractNumId w:val="15"/>
  </w:num>
  <w:num w:numId="14" w16cid:durableId="1062558347">
    <w:abstractNumId w:val="7"/>
  </w:num>
  <w:num w:numId="15" w16cid:durableId="763457322">
    <w:abstractNumId w:val="8"/>
  </w:num>
  <w:num w:numId="16" w16cid:durableId="2028173820">
    <w:abstractNumId w:val="1"/>
  </w:num>
  <w:num w:numId="17" w16cid:durableId="1598899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172005"/>
    <w:rsid w:val="001752CA"/>
    <w:rsid w:val="001C1D01"/>
    <w:rsid w:val="001E645A"/>
    <w:rsid w:val="002177D5"/>
    <w:rsid w:val="00232EAF"/>
    <w:rsid w:val="00244FD0"/>
    <w:rsid w:val="003058CC"/>
    <w:rsid w:val="003303C7"/>
    <w:rsid w:val="00336048"/>
    <w:rsid w:val="0035435E"/>
    <w:rsid w:val="0038721A"/>
    <w:rsid w:val="003B0FD3"/>
    <w:rsid w:val="003C23EA"/>
    <w:rsid w:val="00406328"/>
    <w:rsid w:val="0044103F"/>
    <w:rsid w:val="004804CF"/>
    <w:rsid w:val="00493EA5"/>
    <w:rsid w:val="0049600C"/>
    <w:rsid w:val="004E02D6"/>
    <w:rsid w:val="005548ED"/>
    <w:rsid w:val="0057022A"/>
    <w:rsid w:val="005974BB"/>
    <w:rsid w:val="005D01F2"/>
    <w:rsid w:val="006165DB"/>
    <w:rsid w:val="006E6F52"/>
    <w:rsid w:val="00732751"/>
    <w:rsid w:val="007365DD"/>
    <w:rsid w:val="00770F4E"/>
    <w:rsid w:val="007A69EB"/>
    <w:rsid w:val="00824559"/>
    <w:rsid w:val="008452FB"/>
    <w:rsid w:val="008859E2"/>
    <w:rsid w:val="00945119"/>
    <w:rsid w:val="009B07AB"/>
    <w:rsid w:val="009B1BA4"/>
    <w:rsid w:val="00A11BBD"/>
    <w:rsid w:val="00A54F80"/>
    <w:rsid w:val="00A70167"/>
    <w:rsid w:val="00A80EB9"/>
    <w:rsid w:val="00BB28AD"/>
    <w:rsid w:val="00BC06DC"/>
    <w:rsid w:val="00CA0150"/>
    <w:rsid w:val="00D25257"/>
    <w:rsid w:val="00D400C6"/>
    <w:rsid w:val="00EA3614"/>
    <w:rsid w:val="00EB457E"/>
    <w:rsid w:val="00FD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2.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18</cp:revision>
  <cp:lastPrinted>2024-01-05T21:31:00Z</cp:lastPrinted>
  <dcterms:created xsi:type="dcterms:W3CDTF">2024-04-04T18:08:00Z</dcterms:created>
  <dcterms:modified xsi:type="dcterms:W3CDTF">2024-08-01T14:56:00Z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