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4BBA7" w14:textId="06D84856" w:rsidR="009B07AB" w:rsidRDefault="00BC06DC" w:rsidP="003B0FD3">
      <w:r>
        <w:rPr>
          <w:noProof/>
        </w:rPr>
        <mc:AlternateContent>
          <mc:Choice Requires="wps">
            <w:drawing>
              <wp:anchor distT="0" distB="0" distL="114300" distR="114300" simplePos="0" relativeHeight="251668480" behindDoc="0" locked="0" layoutInCell="1" allowOverlap="1" wp14:anchorId="593FE276" wp14:editId="0542B27D">
                <wp:simplePos x="0" y="0"/>
                <wp:positionH relativeFrom="column">
                  <wp:posOffset>2219325</wp:posOffset>
                </wp:positionH>
                <wp:positionV relativeFrom="paragraph">
                  <wp:posOffset>3267075</wp:posOffset>
                </wp:positionV>
                <wp:extent cx="43719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3719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8F6DA01" w14:textId="379D902D" w:rsidR="005D01F2" w:rsidRPr="00087459" w:rsidRDefault="005D01F2" w:rsidP="00BC06DC">
                            <w:pPr>
                              <w:pStyle w:val="ListParagraph"/>
                              <w:numPr>
                                <w:ilvl w:val="0"/>
                                <w:numId w:val="9"/>
                              </w:numPr>
                              <w:spacing w:after="0" w:line="276" w:lineRule="auto"/>
                              <w:rPr>
                                <w:rFonts w:ascii="Calibri" w:hAnsi="Calibri" w:cs="Calibri"/>
                                <w:b/>
                                <w:bCs/>
                                <w:sz w:val="20"/>
                                <w:szCs w:val="20"/>
                              </w:rPr>
                            </w:pPr>
                            <w:r w:rsidRPr="00087459">
                              <w:rPr>
                                <w:rFonts w:ascii="Calibri" w:hAnsi="Calibri" w:cs="Calibri"/>
                                <w:b/>
                                <w:bCs/>
                                <w:sz w:val="20"/>
                                <w:szCs w:val="20"/>
                              </w:rPr>
                              <w:t>Physicians and Allied Health</w:t>
                            </w:r>
                          </w:p>
                          <w:p w14:paraId="21161954" w14:textId="77777777" w:rsidR="005D01F2" w:rsidRDefault="005D01F2" w:rsidP="00A154A0">
                            <w:pPr>
                              <w:pStyle w:val="ListParagraph"/>
                              <w:numPr>
                                <w:ilvl w:val="0"/>
                                <w:numId w:val="9"/>
                              </w:numPr>
                              <w:spacing w:after="0" w:line="360" w:lineRule="auto"/>
                              <w:rPr>
                                <w:rFonts w:ascii="Calibri" w:hAnsi="Calibri" w:cs="Calibri"/>
                                <w:b/>
                                <w:bCs/>
                                <w:sz w:val="20"/>
                                <w:szCs w:val="20"/>
                              </w:rPr>
                            </w:pPr>
                            <w:r w:rsidRPr="00087459">
                              <w:rPr>
                                <w:rFonts w:ascii="Calibri" w:hAnsi="Calibri" w:cs="Calibri"/>
                                <w:b/>
                                <w:bCs/>
                                <w:sz w:val="20"/>
                                <w:szCs w:val="20"/>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25F5FE51"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diagnostic studies, prognostic indicators, and staging of patients with cancer.</w:t>
                            </w:r>
                          </w:p>
                          <w:p w14:paraId="692A351A" w14:textId="77777777" w:rsidR="005D01F2" w:rsidRPr="00087459" w:rsidRDefault="005D01F2" w:rsidP="005D01F2">
                            <w:pPr>
                              <w:pStyle w:val="ListParagraph"/>
                              <w:tabs>
                                <w:tab w:val="left" w:pos="3554"/>
                              </w:tabs>
                              <w:spacing w:after="0"/>
                              <w:rPr>
                                <w:rFonts w:ascii="Calibri" w:hAnsi="Calibri" w:cs="Calibri"/>
                                <w:b/>
                                <w:bCs/>
                                <w:color w:val="000000"/>
                                <w:sz w:val="20"/>
                              </w:rPr>
                            </w:pPr>
                          </w:p>
                          <w:p w14:paraId="134411D2"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evidence-based treatment options for the management of newly diagnosed or recurrent cancer patients.</w:t>
                            </w:r>
                          </w:p>
                          <w:p w14:paraId="356C63EE" w14:textId="77777777" w:rsidR="005D01F2" w:rsidRPr="00087459" w:rsidRDefault="005D01F2" w:rsidP="005D01F2">
                            <w:pPr>
                              <w:pStyle w:val="ListParagraph"/>
                              <w:spacing w:after="0"/>
                              <w:rPr>
                                <w:rFonts w:ascii="Calibri" w:hAnsi="Calibri" w:cs="Calibri"/>
                                <w:b/>
                                <w:bCs/>
                                <w:color w:val="000000"/>
                                <w:sz w:val="20"/>
                              </w:rPr>
                            </w:pPr>
                          </w:p>
                          <w:p w14:paraId="1A42759C" w14:textId="77777777" w:rsidR="005D01F2" w:rsidRPr="005D01F2" w:rsidRDefault="005D01F2" w:rsidP="00BC06DC">
                            <w:pPr>
                              <w:pStyle w:val="ListParagraph"/>
                              <w:numPr>
                                <w:ilvl w:val="0"/>
                                <w:numId w:val="9"/>
                              </w:numPr>
                              <w:tabs>
                                <w:tab w:val="left" w:pos="3554"/>
                              </w:tabs>
                              <w:spacing w:after="120"/>
                              <w:rPr>
                                <w:rFonts w:ascii="Calibri" w:hAnsi="Calibri" w:cs="Calibri"/>
                                <w:b/>
                                <w:bCs/>
                                <w:color w:val="000000"/>
                                <w:sz w:val="20"/>
                              </w:rPr>
                            </w:pPr>
                            <w:r w:rsidRPr="005D01F2">
                              <w:rPr>
                                <w:rFonts w:ascii="Calibri" w:hAnsi="Calibri" w:cs="Calibri"/>
                                <w:b/>
                                <w:bCs/>
                                <w:color w:val="000000"/>
                                <w:sz w:val="20"/>
                              </w:rPr>
                              <w:t>Review guidelines for follow-up care and surveillance of cancer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3FE276" id="_x0000_t202" coordsize="21600,21600" o:spt="202" path="m,l,21600r21600,l21600,xe">
                <v:stroke joinstyle="miter"/>
                <v:path gradientshapeok="t" o:connecttype="rect"/>
              </v:shapetype>
              <v:shape id="Text Box 2" o:spid="_x0000_s1026" type="#_x0000_t202" style="position:absolute;margin-left:174.75pt;margin-top:257.25pt;width:344.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8F6DA01" w14:textId="379D902D" w:rsidR="005D01F2" w:rsidRPr="00087459" w:rsidRDefault="005D01F2" w:rsidP="00BC06DC">
                      <w:pPr>
                        <w:pStyle w:val="ListParagraph"/>
                        <w:numPr>
                          <w:ilvl w:val="0"/>
                          <w:numId w:val="9"/>
                        </w:numPr>
                        <w:spacing w:after="0" w:line="276" w:lineRule="auto"/>
                        <w:rPr>
                          <w:rFonts w:ascii="Calibri" w:hAnsi="Calibri" w:cs="Calibri"/>
                          <w:b/>
                          <w:bCs/>
                          <w:sz w:val="20"/>
                          <w:szCs w:val="20"/>
                        </w:rPr>
                      </w:pPr>
                      <w:r w:rsidRPr="00087459">
                        <w:rPr>
                          <w:rFonts w:ascii="Calibri" w:hAnsi="Calibri" w:cs="Calibri"/>
                          <w:b/>
                          <w:bCs/>
                          <w:sz w:val="20"/>
                          <w:szCs w:val="20"/>
                        </w:rPr>
                        <w:t>Physicians and Allied Health</w:t>
                      </w:r>
                    </w:p>
                    <w:p w14:paraId="21161954" w14:textId="77777777" w:rsidR="005D01F2" w:rsidRDefault="005D01F2" w:rsidP="00A154A0">
                      <w:pPr>
                        <w:pStyle w:val="ListParagraph"/>
                        <w:numPr>
                          <w:ilvl w:val="0"/>
                          <w:numId w:val="9"/>
                        </w:numPr>
                        <w:spacing w:after="0" w:line="360" w:lineRule="auto"/>
                        <w:rPr>
                          <w:rFonts w:ascii="Calibri" w:hAnsi="Calibri" w:cs="Calibri"/>
                          <w:b/>
                          <w:bCs/>
                          <w:sz w:val="20"/>
                          <w:szCs w:val="20"/>
                        </w:rPr>
                      </w:pPr>
                      <w:r w:rsidRPr="00087459">
                        <w:rPr>
                          <w:rFonts w:ascii="Calibri" w:hAnsi="Calibri" w:cs="Calibri"/>
                          <w:b/>
                          <w:bCs/>
                          <w:sz w:val="20"/>
                          <w:szCs w:val="20"/>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25F5FE51"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diagnostic studies, prognostic indicators, and staging of patients with cancer.</w:t>
                      </w:r>
                    </w:p>
                    <w:p w14:paraId="692A351A" w14:textId="77777777" w:rsidR="005D01F2" w:rsidRPr="00087459" w:rsidRDefault="005D01F2" w:rsidP="005D01F2">
                      <w:pPr>
                        <w:pStyle w:val="ListParagraph"/>
                        <w:tabs>
                          <w:tab w:val="left" w:pos="3554"/>
                        </w:tabs>
                        <w:spacing w:after="0"/>
                        <w:rPr>
                          <w:rFonts w:ascii="Calibri" w:hAnsi="Calibri" w:cs="Calibri"/>
                          <w:b/>
                          <w:bCs/>
                          <w:color w:val="000000"/>
                          <w:sz w:val="20"/>
                        </w:rPr>
                      </w:pPr>
                    </w:p>
                    <w:p w14:paraId="134411D2"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evidence-based treatment options for the management of newly diagnosed or recurrent cancer patients.</w:t>
                      </w:r>
                    </w:p>
                    <w:p w14:paraId="356C63EE" w14:textId="77777777" w:rsidR="005D01F2" w:rsidRPr="00087459" w:rsidRDefault="005D01F2" w:rsidP="005D01F2">
                      <w:pPr>
                        <w:pStyle w:val="ListParagraph"/>
                        <w:spacing w:after="0"/>
                        <w:rPr>
                          <w:rFonts w:ascii="Calibri" w:hAnsi="Calibri" w:cs="Calibri"/>
                          <w:b/>
                          <w:bCs/>
                          <w:color w:val="000000"/>
                          <w:sz w:val="20"/>
                        </w:rPr>
                      </w:pPr>
                    </w:p>
                    <w:p w14:paraId="1A42759C" w14:textId="77777777" w:rsidR="005D01F2" w:rsidRPr="005D01F2" w:rsidRDefault="005D01F2" w:rsidP="00BC06DC">
                      <w:pPr>
                        <w:pStyle w:val="ListParagraph"/>
                        <w:numPr>
                          <w:ilvl w:val="0"/>
                          <w:numId w:val="9"/>
                        </w:numPr>
                        <w:tabs>
                          <w:tab w:val="left" w:pos="3554"/>
                        </w:tabs>
                        <w:spacing w:after="120"/>
                        <w:rPr>
                          <w:rFonts w:ascii="Calibri" w:hAnsi="Calibri" w:cs="Calibri"/>
                          <w:b/>
                          <w:bCs/>
                          <w:color w:val="000000"/>
                          <w:sz w:val="20"/>
                        </w:rPr>
                      </w:pPr>
                      <w:r w:rsidRPr="005D01F2">
                        <w:rPr>
                          <w:rFonts w:ascii="Calibri" w:hAnsi="Calibri" w:cs="Calibri"/>
                          <w:b/>
                          <w:bCs/>
                          <w:color w:val="000000"/>
                          <w:sz w:val="20"/>
                        </w:rPr>
                        <w:t>Review guidelines for follow-up care and surveillance of cancer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Pr>
          <w:noProof/>
        </w:rPr>
        <mc:AlternateContent>
          <mc:Choice Requires="wps">
            <w:drawing>
              <wp:anchor distT="0" distB="0" distL="114300" distR="114300" simplePos="0" relativeHeight="251672576" behindDoc="0" locked="0" layoutInCell="1" allowOverlap="1" wp14:anchorId="5CB61A48" wp14:editId="5479524A">
                <wp:simplePos x="0" y="0"/>
                <wp:positionH relativeFrom="column">
                  <wp:posOffset>-733425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66DEB0F4" w14:textId="6DDAE2E7" w:rsidR="005D01F2" w:rsidRPr="00BC06DC" w:rsidRDefault="006F0D46" w:rsidP="005D01F2">
                            <w:pPr>
                              <w:spacing w:line="360" w:lineRule="auto"/>
                              <w:jc w:val="center"/>
                              <w:rPr>
                                <w:rFonts w:cstheme="minorHAnsi"/>
                                <w:b/>
                                <w:bCs/>
                                <w:sz w:val="32"/>
                                <w:szCs w:val="32"/>
                              </w:rPr>
                            </w:pPr>
                            <w:hyperlink r:id="rId9" w:history="1">
                              <w:r w:rsidR="005D01F2" w:rsidRPr="00BC06DC">
                                <w:rPr>
                                  <w:rStyle w:val="Hyperlink"/>
                                  <w:rFonts w:cstheme="minorHAnsi"/>
                                  <w:b/>
                                  <w:bCs/>
                                  <w:sz w:val="32"/>
                                  <w:szCs w:val="32"/>
                                </w:rPr>
                                <w:t>www.oncolens.com</w:t>
                              </w:r>
                            </w:hyperlink>
                            <w:r w:rsidR="005D01F2" w:rsidRPr="00BC06DC">
                              <w:rPr>
                                <w:rFonts w:cstheme="minorHAnsi"/>
                                <w:b/>
                                <w:bCs/>
                                <w:sz w:val="32"/>
                                <w:szCs w:val="32"/>
                              </w:rPr>
                              <w:t xml:space="preserve"> </w:t>
                            </w:r>
                          </w:p>
                          <w:p w14:paraId="329B62BE" w14:textId="554E346F" w:rsidR="001752CA" w:rsidRPr="00BC06DC" w:rsidRDefault="005D01F2" w:rsidP="005D01F2">
                            <w:pPr>
                              <w:pStyle w:val="EventDetailsSubheads"/>
                              <w:spacing w:before="0" w:line="240" w:lineRule="auto"/>
                              <w:jc w:val="center"/>
                              <w:rPr>
                                <w:rFonts w:asciiTheme="minorHAnsi" w:hAnsiTheme="minorHAnsi" w:cstheme="minorHAnsi"/>
                                <w:b/>
                                <w:bCs/>
                                <w:color w:val="auto"/>
                              </w:rPr>
                            </w:pPr>
                            <w:r w:rsidRPr="00BC06DC">
                              <w:rPr>
                                <w:rFonts w:asciiTheme="minorHAnsi" w:hAnsiTheme="minorHAnsi" w:cstheme="minorHAnsi"/>
                                <w:b/>
                                <w:bCs/>
                                <w:color w:val="auto"/>
                              </w:rPr>
                              <w:t xml:space="preserve">Thursday. </w:t>
                            </w:r>
                            <w:r w:rsidR="00B23688">
                              <w:rPr>
                                <w:rFonts w:asciiTheme="minorHAnsi" w:hAnsiTheme="minorHAnsi" w:cstheme="minorHAnsi"/>
                                <w:b/>
                                <w:bCs/>
                                <w:color w:val="auto"/>
                              </w:rPr>
                              <w:t xml:space="preserve">June </w:t>
                            </w:r>
                            <w:r w:rsidR="006F0D46">
                              <w:rPr>
                                <w:rFonts w:asciiTheme="minorHAnsi" w:hAnsiTheme="minorHAnsi" w:cstheme="minorHAnsi"/>
                                <w:b/>
                                <w:bCs/>
                                <w:color w:val="auto"/>
                              </w:rPr>
                              <w:t>20</w:t>
                            </w:r>
                            <w:r w:rsidRPr="00BC06DC">
                              <w:rPr>
                                <w:rFonts w:asciiTheme="minorHAnsi" w:hAnsiTheme="minorHAnsi" w:cstheme="minorHAnsi"/>
                                <w:b/>
                                <w:bCs/>
                                <w:color w:val="auto"/>
                              </w:rPr>
                              <w:t>, 2024</w:t>
                            </w:r>
                          </w:p>
                          <w:p w14:paraId="0E27EDFD" w14:textId="5B6B4C14" w:rsidR="001752CA" w:rsidRPr="00BC06DC" w:rsidRDefault="005D01F2" w:rsidP="00A154A0">
                            <w:pPr>
                              <w:pStyle w:val="EventDetailsSubheads"/>
                              <w:spacing w:before="0" w:line="480" w:lineRule="auto"/>
                              <w:jc w:val="center"/>
                              <w:rPr>
                                <w:rFonts w:asciiTheme="minorHAnsi" w:hAnsiTheme="minorHAnsi" w:cstheme="minorHAnsi"/>
                                <w:b/>
                                <w:bCs/>
                                <w:color w:val="auto"/>
                              </w:rPr>
                            </w:pPr>
                            <w:r w:rsidRPr="00BC06DC">
                              <w:rPr>
                                <w:rFonts w:asciiTheme="minorHAnsi" w:hAnsiTheme="minorHAnsi" w:cstheme="minorHAnsi"/>
                                <w:b/>
                                <w:bCs/>
                                <w:color w:val="auto"/>
                              </w:rPr>
                              <w:t>7:00-8:00am</w:t>
                            </w:r>
                          </w:p>
                          <w:p w14:paraId="59603034" w14:textId="397A8417" w:rsidR="00A154A0" w:rsidRDefault="001752CA" w:rsidP="00DF47B7">
                            <w:pPr>
                              <w:shd w:val="clear" w:color="auto" w:fill="FFFFFF"/>
                              <w:jc w:val="center"/>
                              <w:rPr>
                                <w:rFonts w:cstheme="minorHAnsi"/>
                                <w:b/>
                                <w:bCs/>
                                <w:color w:val="FF0000"/>
                                <w:sz w:val="22"/>
                                <w:szCs w:val="22"/>
                              </w:rPr>
                            </w:pPr>
                            <w:r w:rsidRPr="00BC06DC">
                              <w:rPr>
                                <w:rFonts w:cstheme="minorHAnsi"/>
                                <w:b/>
                                <w:bCs/>
                                <w:sz w:val="22"/>
                                <w:szCs w:val="22"/>
                              </w:rPr>
                              <w:t>To claim credit, text</w:t>
                            </w:r>
                            <w:r w:rsidRPr="00DF47B7">
                              <w:rPr>
                                <w:rFonts w:cstheme="minorHAnsi"/>
                                <w:b/>
                                <w:bCs/>
                                <w:color w:val="FF0000"/>
                                <w:sz w:val="20"/>
                                <w:szCs w:val="20"/>
                              </w:rPr>
                              <w:t xml:space="preserve"> </w:t>
                            </w:r>
                            <w:r w:rsidR="006F0D46" w:rsidRPr="006F0D46">
                              <w:rPr>
                                <w:rFonts w:cstheme="minorHAnsi"/>
                                <w:b/>
                                <w:bCs/>
                                <w:color w:val="FF0000"/>
                                <w:sz w:val="22"/>
                                <w:szCs w:val="22"/>
                                <w:shd w:val="clear" w:color="auto" w:fill="FFFFFF"/>
                              </w:rPr>
                              <w:t>SELSAD</w:t>
                            </w:r>
                          </w:p>
                          <w:p w14:paraId="2CE1CA05" w14:textId="75F52A2E" w:rsidR="001752CA" w:rsidRPr="00BC06DC" w:rsidRDefault="005D01F2" w:rsidP="00A154A0">
                            <w:pPr>
                              <w:pStyle w:val="EventDetailsSubheads"/>
                              <w:spacing w:before="0" w:line="240" w:lineRule="auto"/>
                              <w:jc w:val="center"/>
                              <w:rPr>
                                <w:rFonts w:asciiTheme="minorHAnsi" w:hAnsiTheme="minorHAnsi" w:cstheme="minorHAnsi"/>
                                <w:b/>
                                <w:bCs/>
                                <w:color w:val="auto"/>
                                <w:sz w:val="22"/>
                                <w:szCs w:val="22"/>
                              </w:rPr>
                            </w:pPr>
                            <w:r w:rsidRPr="00BC06DC">
                              <w:rPr>
                                <w:rFonts w:asciiTheme="minorHAnsi" w:hAnsiTheme="minorHAnsi" w:cstheme="minorHAnsi"/>
                                <w:b/>
                                <w:bCs/>
                                <w:color w:val="FF0000"/>
                                <w:sz w:val="22"/>
                                <w:szCs w:val="22"/>
                              </w:rPr>
                              <w:t xml:space="preserve"> </w:t>
                            </w:r>
                            <w:r w:rsidR="001752CA" w:rsidRPr="00BC06DC">
                              <w:rPr>
                                <w:rFonts w:asciiTheme="minorHAnsi" w:hAnsiTheme="minorHAnsi" w:cstheme="minorHAnsi"/>
                                <w:b/>
                                <w:bCs/>
                                <w:color w:val="auto"/>
                                <w:sz w:val="22"/>
                                <w:szCs w:val="22"/>
                              </w:rPr>
                              <w:t>to 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B61A48" id="_x0000_s1027" type="#_x0000_t202" style="position:absolute;margin-left:-57.7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" filled="f" stroked="f" strokeweight=".5pt">
                <v:textbox inset="0,0,0,0">
                  <w:txbxContent>
                    <w:p w14:paraId="66DEB0F4" w14:textId="6DDAE2E7" w:rsidR="005D01F2" w:rsidRPr="00BC06DC" w:rsidRDefault="006F0D46" w:rsidP="005D01F2">
                      <w:pPr>
                        <w:spacing w:line="360" w:lineRule="auto"/>
                        <w:jc w:val="center"/>
                        <w:rPr>
                          <w:rFonts w:cstheme="minorHAnsi"/>
                          <w:b/>
                          <w:bCs/>
                          <w:sz w:val="32"/>
                          <w:szCs w:val="32"/>
                        </w:rPr>
                      </w:pPr>
                      <w:hyperlink r:id="rId10" w:history="1">
                        <w:r w:rsidR="005D01F2" w:rsidRPr="00BC06DC">
                          <w:rPr>
                            <w:rStyle w:val="Hyperlink"/>
                            <w:rFonts w:cstheme="minorHAnsi"/>
                            <w:b/>
                            <w:bCs/>
                            <w:sz w:val="32"/>
                            <w:szCs w:val="32"/>
                          </w:rPr>
                          <w:t>www.oncolens.com</w:t>
                        </w:r>
                      </w:hyperlink>
                      <w:r w:rsidR="005D01F2" w:rsidRPr="00BC06DC">
                        <w:rPr>
                          <w:rFonts w:cstheme="minorHAnsi"/>
                          <w:b/>
                          <w:bCs/>
                          <w:sz w:val="32"/>
                          <w:szCs w:val="32"/>
                        </w:rPr>
                        <w:t xml:space="preserve"> </w:t>
                      </w:r>
                    </w:p>
                    <w:p w14:paraId="329B62BE" w14:textId="554E346F" w:rsidR="001752CA" w:rsidRPr="00BC06DC" w:rsidRDefault="005D01F2" w:rsidP="005D01F2">
                      <w:pPr>
                        <w:pStyle w:val="EventDetailsSubheads"/>
                        <w:spacing w:before="0" w:line="240" w:lineRule="auto"/>
                        <w:jc w:val="center"/>
                        <w:rPr>
                          <w:rFonts w:asciiTheme="minorHAnsi" w:hAnsiTheme="minorHAnsi" w:cstheme="minorHAnsi"/>
                          <w:b/>
                          <w:bCs/>
                          <w:color w:val="auto"/>
                        </w:rPr>
                      </w:pPr>
                      <w:r w:rsidRPr="00BC06DC">
                        <w:rPr>
                          <w:rFonts w:asciiTheme="minorHAnsi" w:hAnsiTheme="minorHAnsi" w:cstheme="minorHAnsi"/>
                          <w:b/>
                          <w:bCs/>
                          <w:color w:val="auto"/>
                        </w:rPr>
                        <w:t xml:space="preserve">Thursday. </w:t>
                      </w:r>
                      <w:r w:rsidR="00B23688">
                        <w:rPr>
                          <w:rFonts w:asciiTheme="minorHAnsi" w:hAnsiTheme="minorHAnsi" w:cstheme="minorHAnsi"/>
                          <w:b/>
                          <w:bCs/>
                          <w:color w:val="auto"/>
                        </w:rPr>
                        <w:t xml:space="preserve">June </w:t>
                      </w:r>
                      <w:r w:rsidR="006F0D46">
                        <w:rPr>
                          <w:rFonts w:asciiTheme="minorHAnsi" w:hAnsiTheme="minorHAnsi" w:cstheme="minorHAnsi"/>
                          <w:b/>
                          <w:bCs/>
                          <w:color w:val="auto"/>
                        </w:rPr>
                        <w:t>20</w:t>
                      </w:r>
                      <w:r w:rsidRPr="00BC06DC">
                        <w:rPr>
                          <w:rFonts w:asciiTheme="minorHAnsi" w:hAnsiTheme="minorHAnsi" w:cstheme="minorHAnsi"/>
                          <w:b/>
                          <w:bCs/>
                          <w:color w:val="auto"/>
                        </w:rPr>
                        <w:t>, 2024</w:t>
                      </w:r>
                    </w:p>
                    <w:p w14:paraId="0E27EDFD" w14:textId="5B6B4C14" w:rsidR="001752CA" w:rsidRPr="00BC06DC" w:rsidRDefault="005D01F2" w:rsidP="00A154A0">
                      <w:pPr>
                        <w:pStyle w:val="EventDetailsSubheads"/>
                        <w:spacing w:before="0" w:line="480" w:lineRule="auto"/>
                        <w:jc w:val="center"/>
                        <w:rPr>
                          <w:rFonts w:asciiTheme="minorHAnsi" w:hAnsiTheme="minorHAnsi" w:cstheme="minorHAnsi"/>
                          <w:b/>
                          <w:bCs/>
                          <w:color w:val="auto"/>
                        </w:rPr>
                      </w:pPr>
                      <w:r w:rsidRPr="00BC06DC">
                        <w:rPr>
                          <w:rFonts w:asciiTheme="minorHAnsi" w:hAnsiTheme="minorHAnsi" w:cstheme="minorHAnsi"/>
                          <w:b/>
                          <w:bCs/>
                          <w:color w:val="auto"/>
                        </w:rPr>
                        <w:t>7:00-8:00am</w:t>
                      </w:r>
                    </w:p>
                    <w:p w14:paraId="59603034" w14:textId="397A8417" w:rsidR="00A154A0" w:rsidRDefault="001752CA" w:rsidP="00DF47B7">
                      <w:pPr>
                        <w:shd w:val="clear" w:color="auto" w:fill="FFFFFF"/>
                        <w:jc w:val="center"/>
                        <w:rPr>
                          <w:rFonts w:cstheme="minorHAnsi"/>
                          <w:b/>
                          <w:bCs/>
                          <w:color w:val="FF0000"/>
                          <w:sz w:val="22"/>
                          <w:szCs w:val="22"/>
                        </w:rPr>
                      </w:pPr>
                      <w:r w:rsidRPr="00BC06DC">
                        <w:rPr>
                          <w:rFonts w:cstheme="minorHAnsi"/>
                          <w:b/>
                          <w:bCs/>
                          <w:sz w:val="22"/>
                          <w:szCs w:val="22"/>
                        </w:rPr>
                        <w:t>To claim credit, text</w:t>
                      </w:r>
                      <w:r w:rsidRPr="00DF47B7">
                        <w:rPr>
                          <w:rFonts w:cstheme="minorHAnsi"/>
                          <w:b/>
                          <w:bCs/>
                          <w:color w:val="FF0000"/>
                          <w:sz w:val="20"/>
                          <w:szCs w:val="20"/>
                        </w:rPr>
                        <w:t xml:space="preserve"> </w:t>
                      </w:r>
                      <w:r w:rsidR="006F0D46" w:rsidRPr="006F0D46">
                        <w:rPr>
                          <w:rFonts w:cstheme="minorHAnsi"/>
                          <w:b/>
                          <w:bCs/>
                          <w:color w:val="FF0000"/>
                          <w:sz w:val="22"/>
                          <w:szCs w:val="22"/>
                          <w:shd w:val="clear" w:color="auto" w:fill="FFFFFF"/>
                        </w:rPr>
                        <w:t>SELSAD</w:t>
                      </w:r>
                    </w:p>
                    <w:p w14:paraId="2CE1CA05" w14:textId="75F52A2E" w:rsidR="001752CA" w:rsidRPr="00BC06DC" w:rsidRDefault="005D01F2" w:rsidP="00A154A0">
                      <w:pPr>
                        <w:pStyle w:val="EventDetailsSubheads"/>
                        <w:spacing w:before="0" w:line="240" w:lineRule="auto"/>
                        <w:jc w:val="center"/>
                        <w:rPr>
                          <w:rFonts w:asciiTheme="minorHAnsi" w:hAnsiTheme="minorHAnsi" w:cstheme="minorHAnsi"/>
                          <w:b/>
                          <w:bCs/>
                          <w:color w:val="auto"/>
                          <w:sz w:val="22"/>
                          <w:szCs w:val="22"/>
                        </w:rPr>
                      </w:pPr>
                      <w:r w:rsidRPr="00BC06DC">
                        <w:rPr>
                          <w:rFonts w:asciiTheme="minorHAnsi" w:hAnsiTheme="minorHAnsi" w:cstheme="minorHAnsi"/>
                          <w:b/>
                          <w:bCs/>
                          <w:color w:val="FF0000"/>
                          <w:sz w:val="22"/>
                          <w:szCs w:val="22"/>
                        </w:rPr>
                        <w:t xml:space="preserve"> </w:t>
                      </w:r>
                      <w:r w:rsidR="001752CA" w:rsidRPr="00BC06DC">
                        <w:rPr>
                          <w:rFonts w:asciiTheme="minorHAnsi" w:hAnsiTheme="minorHAnsi" w:cstheme="minorHAnsi"/>
                          <w:b/>
                          <w:bCs/>
                          <w:color w:val="auto"/>
                          <w:sz w:val="22"/>
                          <w:szCs w:val="22"/>
                        </w:rPr>
                        <w:t>to 703.260.9391</w:t>
                      </w:r>
                    </w:p>
                  </w:txbxContent>
                </v:textbox>
              </v:shape>
            </w:pict>
          </mc:Fallback>
        </mc:AlternateContent>
      </w:r>
      <w:r w:rsidR="005D01F2">
        <w:rPr>
          <w:noProof/>
        </w:rPr>
        <mc:AlternateContent>
          <mc:Choice Requires="wps">
            <w:drawing>
              <wp:anchor distT="0" distB="0" distL="114300" distR="114300" simplePos="0" relativeHeight="251659264" behindDoc="0" locked="0" layoutInCell="1" allowOverlap="1" wp14:anchorId="4F28362F" wp14:editId="5F3D94A7">
                <wp:simplePos x="0" y="0"/>
                <wp:positionH relativeFrom="column">
                  <wp:posOffset>-323850</wp:posOffset>
                </wp:positionH>
                <wp:positionV relativeFrom="paragraph">
                  <wp:posOffset>847726</wp:posOffset>
                </wp:positionV>
                <wp:extent cx="5640070" cy="6096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5640070" cy="609600"/>
                        </a:xfrm>
                        <a:prstGeom prst="rect">
                          <a:avLst/>
                        </a:prstGeom>
                        <a:noFill/>
                        <a:ln w="6350">
                          <a:noFill/>
                        </a:ln>
                      </wps:spPr>
                      <wps:txbx>
                        <w:txbxContent>
                          <w:p w14:paraId="795FA735" w14:textId="2BA6E6A3" w:rsidR="005D01F2" w:rsidRPr="00A154A0" w:rsidRDefault="005D01F2" w:rsidP="005D01F2">
                            <w:pPr>
                              <w:jc w:val="center"/>
                              <w:rPr>
                                <w:rFonts w:ascii="Calibri" w:hAnsi="Calibri" w:cs="Calibri"/>
                                <w:b/>
                                <w:bCs/>
                                <w:noProof/>
                                <w:color w:val="CBD3DE" w:themeColor="text2" w:themeTint="40"/>
                                <w:sz w:val="32"/>
                                <w:szCs w:val="32"/>
                              </w:rPr>
                            </w:pPr>
                            <w:r w:rsidRPr="00A154A0">
                              <w:rPr>
                                <w:rFonts w:ascii="Calibri" w:hAnsi="Calibri" w:cs="Calibri"/>
                                <w:b/>
                                <w:bCs/>
                                <w:noProof/>
                                <w:color w:val="CBD3DE" w:themeColor="text2" w:themeTint="40"/>
                                <w:sz w:val="32"/>
                                <w:szCs w:val="32"/>
                              </w:rPr>
                              <w:t xml:space="preserve">Inova Fairfax Breast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28362F" id="_x0000_s1028" type="#_x0000_t202" style="position:absolute;margin-left:-25.5pt;margin-top:66.75pt;width:444.1pt;height:4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" filled="f" stroked="f" strokeweight=".5pt">
                <v:textbox inset="0,0,0,0">
                  <w:txbxContent>
                    <w:p w14:paraId="795FA735" w14:textId="2BA6E6A3" w:rsidR="005D01F2" w:rsidRPr="00A154A0" w:rsidRDefault="005D01F2" w:rsidP="005D01F2">
                      <w:pPr>
                        <w:jc w:val="center"/>
                        <w:rPr>
                          <w:rFonts w:ascii="Calibri" w:hAnsi="Calibri" w:cs="Calibri"/>
                          <w:b/>
                          <w:bCs/>
                          <w:noProof/>
                          <w:color w:val="CBD3DE" w:themeColor="text2" w:themeTint="40"/>
                          <w:sz w:val="32"/>
                          <w:szCs w:val="32"/>
                        </w:rPr>
                      </w:pPr>
                      <w:r w:rsidRPr="00A154A0">
                        <w:rPr>
                          <w:rFonts w:ascii="Calibri" w:hAnsi="Calibri" w:cs="Calibri"/>
                          <w:b/>
                          <w:bCs/>
                          <w:noProof/>
                          <w:color w:val="CBD3DE" w:themeColor="text2" w:themeTint="40"/>
                          <w:sz w:val="32"/>
                          <w:szCs w:val="32"/>
                        </w:rPr>
                        <w:t xml:space="preserve">Inova Fairfax Breast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7B8CF0D7">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Text Box 3" o:spid="_x0000_s1029"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II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Uj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vq0i&#10;CA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5D01F2">
        <w:rPr>
          <w:noProof/>
        </w:rPr>
        <mc:AlternateContent>
          <mc:Choice Requires="wps">
            <w:drawing>
              <wp:anchor distT="0" distB="0" distL="114300" distR="114300" simplePos="0" relativeHeight="251660288" behindDoc="0" locked="0" layoutInCell="1" allowOverlap="1" wp14:anchorId="0424CF75" wp14:editId="5E0C86B2">
                <wp:simplePos x="0" y="0"/>
                <wp:positionH relativeFrom="column">
                  <wp:posOffset>-333375</wp:posOffset>
                </wp:positionH>
                <wp:positionV relativeFrom="paragraph">
                  <wp:posOffset>485775</wp:posOffset>
                </wp:positionV>
                <wp:extent cx="3195320" cy="314325"/>
                <wp:effectExtent l="0" t="0" r="5080" b="9525"/>
                <wp:wrapNone/>
                <wp:docPr id="203065400" name="Text Box 3"/>
                <wp:cNvGraphicFramePr/>
                <a:graphic xmlns:a="http://schemas.openxmlformats.org/drawingml/2006/main">
                  <a:graphicData uri="http://schemas.microsoft.com/office/word/2010/wordprocessingShape">
                    <wps:wsp>
                      <wps:cNvSpPr txBox="1"/>
                      <wps:spPr>
                        <a:xfrm>
                          <a:off x="0" y="0"/>
                          <a:ext cx="3195320" cy="314325"/>
                        </a:xfrm>
                        <a:prstGeom prst="rect">
                          <a:avLst/>
                        </a:prstGeom>
                        <a:noFill/>
                        <a:ln w="6350">
                          <a:noFill/>
                        </a:ln>
                      </wps:spPr>
                      <wps:txbx>
                        <w:txbxContent>
                          <w:p w14:paraId="79902BFC" w14:textId="39071B94" w:rsidR="005D01F2" w:rsidRPr="005D01F2" w:rsidRDefault="005D01F2" w:rsidP="005D01F2">
                            <w:pPr>
                              <w:jc w:val="center"/>
                              <w:rPr>
                                <w:rFonts w:ascii="Calibri" w:hAnsi="Calibri" w:cs="Calibri"/>
                                <w:b/>
                                <w:bCs/>
                                <w:color w:val="D5DCE4" w:themeColor="text2" w:themeTint="33"/>
                                <w:sz w:val="32"/>
                                <w:szCs w:val="32"/>
                              </w:rPr>
                            </w:pPr>
                            <w:r w:rsidRPr="005D01F2">
                              <w:rPr>
                                <w:rFonts w:ascii="Calibri" w:hAnsi="Calibri" w:cs="Calibri"/>
                                <w:b/>
                                <w:bCs/>
                                <w:color w:val="D5DCE4" w:themeColor="text2" w:themeTint="33"/>
                                <w:sz w:val="32"/>
                                <w:szCs w:val="32"/>
                              </w:rPr>
                              <w:t xml:space="preserve">IFH </w:t>
                            </w:r>
                            <w:r w:rsidR="00A154A0">
                              <w:rPr>
                                <w:rFonts w:ascii="Calibri" w:hAnsi="Calibri" w:cs="Calibri"/>
                                <w:b/>
                                <w:bCs/>
                                <w:color w:val="D5DCE4" w:themeColor="text2" w:themeTint="33"/>
                                <w:sz w:val="32"/>
                                <w:szCs w:val="32"/>
                              </w:rPr>
                              <w:t xml:space="preserve">CME </w:t>
                            </w:r>
                            <w:r w:rsidRPr="005D01F2">
                              <w:rPr>
                                <w:rFonts w:ascii="Calibri" w:hAnsi="Calibri" w:cs="Calibri"/>
                                <w:b/>
                                <w:bCs/>
                                <w:color w:val="D5DCE4" w:themeColor="text2" w:themeTint="33"/>
                                <w:sz w:val="32"/>
                                <w:szCs w:val="32"/>
                              </w:rPr>
                              <w:t>Breast Cancer Tumor Board</w:t>
                            </w:r>
                          </w:p>
                          <w:p w14:paraId="15A136F6" w14:textId="0C8230A0" w:rsidR="00066816" w:rsidRPr="00824559" w:rsidRDefault="00066816">
                            <w:pPr>
                              <w:rPr>
                                <w:rFonts w:ascii="Arial" w:hAnsi="Arial" w:cs="Arial"/>
                                <w:b/>
                                <w:bCs/>
                                <w:color w:val="FFFFFF" w:themeColor="background1"/>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424CF75" id="_x0000_s1030" type="#_x0000_t202" style="position:absolute;margin-left:-26.25pt;margin-top:38.25pt;width:251.6pt;height:24.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" filled="f" stroked="f" strokeweight=".5pt">
                <v:textbox inset="0,0,0,0">
                  <w:txbxContent>
                    <w:p w14:paraId="79902BFC" w14:textId="39071B94" w:rsidR="005D01F2" w:rsidRPr="005D01F2" w:rsidRDefault="005D01F2" w:rsidP="005D01F2">
                      <w:pPr>
                        <w:jc w:val="center"/>
                        <w:rPr>
                          <w:rFonts w:ascii="Calibri" w:hAnsi="Calibri" w:cs="Calibri"/>
                          <w:b/>
                          <w:bCs/>
                          <w:color w:val="D5DCE4" w:themeColor="text2" w:themeTint="33"/>
                          <w:sz w:val="32"/>
                          <w:szCs w:val="32"/>
                        </w:rPr>
                      </w:pPr>
                      <w:r w:rsidRPr="005D01F2">
                        <w:rPr>
                          <w:rFonts w:ascii="Calibri" w:hAnsi="Calibri" w:cs="Calibri"/>
                          <w:b/>
                          <w:bCs/>
                          <w:color w:val="D5DCE4" w:themeColor="text2" w:themeTint="33"/>
                          <w:sz w:val="32"/>
                          <w:szCs w:val="32"/>
                        </w:rPr>
                        <w:t xml:space="preserve">IFH </w:t>
                      </w:r>
                      <w:r w:rsidR="00A154A0">
                        <w:rPr>
                          <w:rFonts w:ascii="Calibri" w:hAnsi="Calibri" w:cs="Calibri"/>
                          <w:b/>
                          <w:bCs/>
                          <w:color w:val="D5DCE4" w:themeColor="text2" w:themeTint="33"/>
                          <w:sz w:val="32"/>
                          <w:szCs w:val="32"/>
                        </w:rPr>
                        <w:t xml:space="preserve">CME </w:t>
                      </w:r>
                      <w:r w:rsidRPr="005D01F2">
                        <w:rPr>
                          <w:rFonts w:ascii="Calibri" w:hAnsi="Calibri" w:cs="Calibri"/>
                          <w:b/>
                          <w:bCs/>
                          <w:color w:val="D5DCE4" w:themeColor="text2" w:themeTint="33"/>
                          <w:sz w:val="32"/>
                          <w:szCs w:val="32"/>
                        </w:rPr>
                        <w:t>Breast Cancer Tumor Board</w:t>
                      </w:r>
                    </w:p>
                    <w:p w14:paraId="15A136F6" w14:textId="0C8230A0" w:rsidR="00066816" w:rsidRPr="00824559" w:rsidRDefault="00066816">
                      <w:pPr>
                        <w:rPr>
                          <w:rFonts w:ascii="Arial" w:hAnsi="Arial" w:cs="Arial"/>
                          <w:b/>
                          <w:bCs/>
                          <w:color w:val="FFFFFF" w:themeColor="background1"/>
                          <w:sz w:val="22"/>
                          <w:szCs w:val="22"/>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1"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sm03IB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57DB2A36">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62336" behindDoc="0" locked="0" layoutInCell="1" allowOverlap="1" wp14:anchorId="07E58356" wp14:editId="618D03C6">
                <wp:simplePos x="0" y="0"/>
                <wp:positionH relativeFrom="column">
                  <wp:posOffset>-295275</wp:posOffset>
                </wp:positionH>
                <wp:positionV relativeFrom="paragraph">
                  <wp:posOffset>2256799</wp:posOffset>
                </wp:positionV>
                <wp:extent cx="3195320" cy="571500"/>
                <wp:effectExtent l="0" t="0" r="5080" b="0"/>
                <wp:wrapNone/>
                <wp:docPr id="536173821" name="Text Box 3"/>
                <wp:cNvGraphicFramePr/>
                <a:graphic xmlns:a="http://schemas.openxmlformats.org/drawingml/2006/main">
                  <a:graphicData uri="http://schemas.microsoft.com/office/word/2010/wordprocessingShape">
                    <wps:wsp>
                      <wps:cNvSpPr txBox="1"/>
                      <wps:spPr>
                        <a:xfrm>
                          <a:off x="0" y="0"/>
                          <a:ext cx="3195320" cy="571500"/>
                        </a:xfrm>
                        <a:prstGeom prst="rect">
                          <a:avLst/>
                        </a:prstGeom>
                        <a:noFill/>
                        <a:ln w="6350">
                          <a:noFill/>
                        </a:ln>
                      </wps:spPr>
                      <wps:txbx>
                        <w:txbxContent>
                          <w:p w14:paraId="49831C21" w14:textId="6AC609F9" w:rsidR="005D01F2" w:rsidRPr="005D01F2" w:rsidRDefault="005D01F2" w:rsidP="005D01F2">
                            <w:pPr>
                              <w:jc w:val="center"/>
                              <w:rPr>
                                <w:rFonts w:ascii="Calibri" w:hAnsi="Calibri" w:cs="Calibri"/>
                                <w:b/>
                                <w:bCs/>
                                <w:color w:val="CBD3DE" w:themeColor="text2" w:themeTint="40"/>
                                <w:sz w:val="28"/>
                                <w:szCs w:val="28"/>
                              </w:rPr>
                            </w:pPr>
                            <w:r w:rsidRPr="005D01F2">
                              <w:rPr>
                                <w:rFonts w:ascii="Calibri" w:hAnsi="Calibri" w:cs="Calibri"/>
                                <w:b/>
                                <w:bCs/>
                                <w:color w:val="CBD3DE" w:themeColor="text2" w:themeTint="40"/>
                                <w:sz w:val="28"/>
                                <w:szCs w:val="28"/>
                              </w:rPr>
                              <w:t>Costanza Cocilovo, MD</w:t>
                            </w:r>
                            <w:r w:rsidR="00BC06DC">
                              <w:rPr>
                                <w:rFonts w:ascii="Calibri" w:hAnsi="Calibri" w:cs="Calibri"/>
                                <w:b/>
                                <w:bCs/>
                                <w:color w:val="CBD3DE" w:themeColor="text2" w:themeTint="40"/>
                                <w:sz w:val="28"/>
                                <w:szCs w:val="28"/>
                              </w:rPr>
                              <w:t>;</w:t>
                            </w:r>
                            <w:r w:rsidRPr="005D01F2">
                              <w:rPr>
                                <w:rFonts w:ascii="Calibri" w:hAnsi="Calibri" w:cs="Calibri"/>
                                <w:b/>
                                <w:bCs/>
                                <w:color w:val="CBD3DE" w:themeColor="text2" w:themeTint="40"/>
                                <w:sz w:val="28"/>
                                <w:szCs w:val="28"/>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E58356" id="_x0000_s1032" type="#_x0000_t202" style="position:absolute;margin-left:-23.25pt;margin-top:177.7pt;width:251.6pt;height:4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" filled="f" stroked="f" strokeweight=".5pt">
                <v:textbox inset="0,0,0,0">
                  <w:txbxContent>
                    <w:p w14:paraId="49831C21" w14:textId="6AC609F9" w:rsidR="005D01F2" w:rsidRPr="005D01F2" w:rsidRDefault="005D01F2" w:rsidP="005D01F2">
                      <w:pPr>
                        <w:jc w:val="center"/>
                        <w:rPr>
                          <w:rFonts w:ascii="Calibri" w:hAnsi="Calibri" w:cs="Calibri"/>
                          <w:b/>
                          <w:bCs/>
                          <w:color w:val="CBD3DE" w:themeColor="text2" w:themeTint="40"/>
                          <w:sz w:val="28"/>
                          <w:szCs w:val="28"/>
                        </w:rPr>
                      </w:pPr>
                      <w:r w:rsidRPr="005D01F2">
                        <w:rPr>
                          <w:rFonts w:ascii="Calibri" w:hAnsi="Calibri" w:cs="Calibri"/>
                          <w:b/>
                          <w:bCs/>
                          <w:color w:val="CBD3DE" w:themeColor="text2" w:themeTint="40"/>
                          <w:sz w:val="28"/>
                          <w:szCs w:val="28"/>
                        </w:rPr>
                        <w:t>Costanza Cocilovo, MD</w:t>
                      </w:r>
                      <w:r w:rsidR="00BC06DC">
                        <w:rPr>
                          <w:rFonts w:ascii="Calibri" w:hAnsi="Calibri" w:cs="Calibri"/>
                          <w:b/>
                          <w:bCs/>
                          <w:color w:val="CBD3DE" w:themeColor="text2" w:themeTint="40"/>
                          <w:sz w:val="28"/>
                          <w:szCs w:val="28"/>
                        </w:rPr>
                        <w:t>;</w:t>
                      </w:r>
                      <w:r w:rsidRPr="005D01F2">
                        <w:rPr>
                          <w:rFonts w:ascii="Calibri" w:hAnsi="Calibri" w:cs="Calibri"/>
                          <w:b/>
                          <w:bCs/>
                          <w:color w:val="CBD3DE" w:themeColor="text2" w:themeTint="40"/>
                          <w:sz w:val="28"/>
                          <w:szCs w:val="28"/>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2">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3">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Basis Grotesque Pro"/>
    <w:charset w:val="00"/>
    <w:family w:val="swiss"/>
    <w:pitch w:val="variable"/>
    <w:sig w:usb0="000002C7" w:usb1="00000000" w:usb2="00000000" w:usb3="00000000" w:csb0="0000001F" w:csb1="00000000"/>
  </w:font>
  <w:font w:name="Basis Grotesque Pro Black">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424961860">
    <w:abstractNumId w:val="6"/>
  </w:num>
  <w:num w:numId="2" w16cid:durableId="1934317485">
    <w:abstractNumId w:val="8"/>
  </w:num>
  <w:num w:numId="3" w16cid:durableId="1976980700">
    <w:abstractNumId w:val="5"/>
  </w:num>
  <w:num w:numId="4" w16cid:durableId="1584531716">
    <w:abstractNumId w:val="0"/>
  </w:num>
  <w:num w:numId="5" w16cid:durableId="1235512448">
    <w:abstractNumId w:val="1"/>
  </w:num>
  <w:num w:numId="6" w16cid:durableId="200364095">
    <w:abstractNumId w:val="3"/>
  </w:num>
  <w:num w:numId="7" w16cid:durableId="895967255">
    <w:abstractNumId w:val="4"/>
  </w:num>
  <w:num w:numId="8" w16cid:durableId="759377287">
    <w:abstractNumId w:val="7"/>
  </w:num>
  <w:num w:numId="9" w16cid:durableId="20702302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53D0A"/>
    <w:rsid w:val="00066816"/>
    <w:rsid w:val="000E7813"/>
    <w:rsid w:val="001752CA"/>
    <w:rsid w:val="00232EAF"/>
    <w:rsid w:val="0030777E"/>
    <w:rsid w:val="003303C7"/>
    <w:rsid w:val="00336048"/>
    <w:rsid w:val="00351D8F"/>
    <w:rsid w:val="003B0FD3"/>
    <w:rsid w:val="003C23EA"/>
    <w:rsid w:val="003F529B"/>
    <w:rsid w:val="004804CF"/>
    <w:rsid w:val="0057022A"/>
    <w:rsid w:val="005D01F2"/>
    <w:rsid w:val="006F0D46"/>
    <w:rsid w:val="00732751"/>
    <w:rsid w:val="007A69EB"/>
    <w:rsid w:val="00824559"/>
    <w:rsid w:val="008452FB"/>
    <w:rsid w:val="00945119"/>
    <w:rsid w:val="009B07AB"/>
    <w:rsid w:val="009B1BA4"/>
    <w:rsid w:val="00A11BBD"/>
    <w:rsid w:val="00A154A0"/>
    <w:rsid w:val="00A54F80"/>
    <w:rsid w:val="00A70167"/>
    <w:rsid w:val="00A80EB9"/>
    <w:rsid w:val="00B23688"/>
    <w:rsid w:val="00B47E4E"/>
    <w:rsid w:val="00BB28AD"/>
    <w:rsid w:val="00BC06DC"/>
    <w:rsid w:val="00C94FBF"/>
    <w:rsid w:val="00CA0150"/>
    <w:rsid w:val="00CD0266"/>
    <w:rsid w:val="00D400C6"/>
    <w:rsid w:val="00DF47B7"/>
    <w:rsid w:val="00EA36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1553612703">
      <w:bodyDiv w:val="1"/>
      <w:marLeft w:val="0"/>
      <w:marRight w:val="0"/>
      <w:marTop w:val="0"/>
      <w:marBottom w:val="0"/>
      <w:divBdr>
        <w:top w:val="none" w:sz="0" w:space="0" w:color="auto"/>
        <w:left w:val="none" w:sz="0" w:space="0" w:color="auto"/>
        <w:bottom w:val="none" w:sz="0" w:space="0" w:color="auto"/>
        <w:right w:val="none" w:sz="0" w:space="0" w:color="auto"/>
      </w:divBdr>
      <w:divsChild>
        <w:div w:id="362363062">
          <w:marLeft w:val="0"/>
          <w:marRight w:val="0"/>
          <w:marTop w:val="36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www.oncolens.com" TargetMode="External"/><Relationship Id="rId4" Type="http://schemas.openxmlformats.org/officeDocument/2006/relationships/customXml" Target="../customXml/item4.xml"/><Relationship Id="rId9" Type="http://schemas.openxmlformats.org/officeDocument/2006/relationships/hyperlink" Target="http://www.oncolen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F179A3BF3499489C64B332E286E729" ma:contentTypeVersion="12" ma:contentTypeDescription="Create a new document." ma:contentTypeScope="" ma:versionID="a103c1766018a48ac124547634a707a0">
  <xsd:schema xmlns:xsd="http://www.w3.org/2001/XMLSchema" xmlns:xs="http://www.w3.org/2001/XMLSchema" xmlns:p="http://schemas.microsoft.com/office/2006/metadata/properties" xmlns:ns2="fc7e7899-36b9-41b2-a178-8854929512d1" xmlns:ns3="8b37fd21-c0fa-4f34-8250-ff317bae3112" targetNamespace="http://schemas.microsoft.com/office/2006/metadata/properties" ma:root="true" ma:fieldsID="21de1818c8c20b62bfe5d683124fcfa2" ns2:_="" ns3:_="">
    <xsd:import namespace="fc7e7899-36b9-41b2-a178-8854929512d1"/>
    <xsd:import namespace="8b37fd21-c0fa-4f34-8250-ff317bae31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e7899-36b9-41b2-a178-885492951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7fd21-c0fa-4f34-8250-ff317bae31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c7e7899-36b9-41b2-a178-8854929512d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1C03DB-87A2-4BF8-97AD-AD2130C93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e7899-36b9-41b2-a178-8854929512d1"/>
    <ds:schemaRef ds:uri="8b37fd21-c0fa-4f34-8250-ff317bae3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fc7e7899-36b9-41b2-a178-8854929512d1"/>
  </ds:schemaRefs>
</ds:datastoreItem>
</file>

<file path=customXml/itemProps3.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4.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12</cp:revision>
  <cp:lastPrinted>2024-01-05T21:31:00Z</cp:lastPrinted>
  <dcterms:created xsi:type="dcterms:W3CDTF">2024-04-01T16:57:00Z</dcterms:created>
  <dcterms:modified xsi:type="dcterms:W3CDTF">2024-06-14T16:59:00Z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0x0101002DF179A3BF3499489C64B332E286E729</vt:lpwstr>
  </property>
</Properties>
</file>