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4C80FB54" w:rsidR="009B07AB" w:rsidRDefault="00860CC9" w:rsidP="003B0FD3">
      <w:r>
        <w:rPr>
          <w:noProof/>
        </w:rPr>
        <mc:AlternateContent>
          <mc:Choice Requires="wps">
            <w:drawing>
              <wp:anchor distT="0" distB="0" distL="114300" distR="114300" simplePos="0" relativeHeight="251662336" behindDoc="0" locked="0" layoutInCell="1" allowOverlap="1" wp14:anchorId="07E58356" wp14:editId="52950172">
                <wp:simplePos x="0" y="0"/>
                <wp:positionH relativeFrom="column">
                  <wp:posOffset>-257175</wp:posOffset>
                </wp:positionH>
                <wp:positionV relativeFrom="paragraph">
                  <wp:posOffset>1857375</wp:posOffset>
                </wp:positionV>
                <wp:extent cx="5353050" cy="1019175"/>
                <wp:effectExtent l="0" t="0" r="0" b="9525"/>
                <wp:wrapNone/>
                <wp:docPr id="536173821" name="Text Box 3"/>
                <wp:cNvGraphicFramePr/>
                <a:graphic xmlns:a="http://schemas.openxmlformats.org/drawingml/2006/main">
                  <a:graphicData uri="http://schemas.microsoft.com/office/word/2010/wordprocessingShape">
                    <wps:wsp>
                      <wps:cNvSpPr txBox="1"/>
                      <wps:spPr>
                        <a:xfrm>
                          <a:off x="0" y="0"/>
                          <a:ext cx="5353050" cy="1019175"/>
                        </a:xfrm>
                        <a:prstGeom prst="rect">
                          <a:avLst/>
                        </a:prstGeom>
                        <a:noFill/>
                        <a:ln w="6350">
                          <a:noFill/>
                        </a:ln>
                      </wps:spPr>
                      <wps:txbx>
                        <w:txbxContent>
                          <w:p w14:paraId="1F4BB79A" w14:textId="1B8F1AC0" w:rsidR="00860CC9" w:rsidRDefault="00647806">
                            <w:pPr>
                              <w:rPr>
                                <w:rFonts w:ascii="Arial" w:hAnsi="Arial" w:cs="Arial"/>
                                <w:b/>
                                <w:bCs/>
                                <w:i/>
                                <w:iCs/>
                                <w:color w:val="FFFFFF" w:themeColor="background1"/>
                              </w:rPr>
                            </w:pPr>
                            <w:r>
                              <w:rPr>
                                <w:rFonts w:ascii="Arial" w:hAnsi="Arial" w:cs="Arial"/>
                                <w:b/>
                                <w:bCs/>
                                <w:i/>
                                <w:iCs/>
                                <w:color w:val="FFFFFF" w:themeColor="background1"/>
                              </w:rPr>
                              <w:t>Alexandre Mebazaa, MD</w:t>
                            </w:r>
                          </w:p>
                          <w:p w14:paraId="54F9B014" w14:textId="204AACEA" w:rsidR="00647806" w:rsidRDefault="00647806">
                            <w:pPr>
                              <w:rPr>
                                <w:rFonts w:ascii="Arial" w:hAnsi="Arial" w:cs="Arial"/>
                                <w:b/>
                                <w:bCs/>
                                <w:i/>
                                <w:iCs/>
                                <w:color w:val="FFFFFF" w:themeColor="background1"/>
                              </w:rPr>
                            </w:pPr>
                            <w:r>
                              <w:rPr>
                                <w:rFonts w:ascii="Arial" w:hAnsi="Arial" w:cs="Arial"/>
                                <w:b/>
                                <w:bCs/>
                                <w:i/>
                                <w:iCs/>
                                <w:color w:val="FFFFFF" w:themeColor="background1"/>
                              </w:rPr>
                              <w:t>Professor of Medicine</w:t>
                            </w:r>
                          </w:p>
                          <w:p w14:paraId="61BBABE4" w14:textId="68011ADC" w:rsidR="00647806" w:rsidRDefault="00647806">
                            <w:pPr>
                              <w:rPr>
                                <w:rFonts w:ascii="Arial" w:hAnsi="Arial" w:cs="Arial"/>
                                <w:b/>
                                <w:bCs/>
                                <w:i/>
                                <w:iCs/>
                                <w:color w:val="FFFFFF" w:themeColor="background1"/>
                              </w:rPr>
                            </w:pPr>
                            <w:r>
                              <w:rPr>
                                <w:rFonts w:ascii="Arial" w:hAnsi="Arial" w:cs="Arial"/>
                                <w:b/>
                                <w:bCs/>
                                <w:i/>
                                <w:iCs/>
                                <w:color w:val="FFFFFF" w:themeColor="background1"/>
                              </w:rPr>
                              <w:t>Universite Paris Cite</w:t>
                            </w:r>
                          </w:p>
                          <w:p w14:paraId="2A795842" w14:textId="2D489805" w:rsidR="00647806" w:rsidRDefault="00647806">
                            <w:pPr>
                              <w:rPr>
                                <w:rFonts w:ascii="Arial" w:hAnsi="Arial" w:cs="Arial"/>
                                <w:b/>
                                <w:bCs/>
                                <w:i/>
                                <w:iCs/>
                                <w:color w:val="FFFFFF" w:themeColor="background1"/>
                              </w:rPr>
                            </w:pPr>
                            <w:r>
                              <w:rPr>
                                <w:rFonts w:ascii="Arial" w:hAnsi="Arial" w:cs="Arial"/>
                                <w:b/>
                                <w:bCs/>
                                <w:i/>
                                <w:iCs/>
                                <w:color w:val="FFFFFF" w:themeColor="background1"/>
                              </w:rPr>
                              <w:t>Paris, France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0.25pt;margin-top:146.25pt;width:421.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" filled="f" stroked="f" strokeweight=".5pt">
                <v:textbox inset="0,0,0,0">
                  <w:txbxContent>
                    <w:p w14:paraId="1F4BB79A" w14:textId="1B8F1AC0" w:rsidR="00860CC9" w:rsidRDefault="00647806">
                      <w:pPr>
                        <w:rPr>
                          <w:rFonts w:ascii="Arial" w:hAnsi="Arial" w:cs="Arial"/>
                          <w:b/>
                          <w:bCs/>
                          <w:i/>
                          <w:iCs/>
                          <w:color w:val="FFFFFF" w:themeColor="background1"/>
                        </w:rPr>
                      </w:pPr>
                      <w:r>
                        <w:rPr>
                          <w:rFonts w:ascii="Arial" w:hAnsi="Arial" w:cs="Arial"/>
                          <w:b/>
                          <w:bCs/>
                          <w:i/>
                          <w:iCs/>
                          <w:color w:val="FFFFFF" w:themeColor="background1"/>
                        </w:rPr>
                        <w:t xml:space="preserve">Alexandre </w:t>
                      </w:r>
                      <w:proofErr w:type="spellStart"/>
                      <w:r>
                        <w:rPr>
                          <w:rFonts w:ascii="Arial" w:hAnsi="Arial" w:cs="Arial"/>
                          <w:b/>
                          <w:bCs/>
                          <w:i/>
                          <w:iCs/>
                          <w:color w:val="FFFFFF" w:themeColor="background1"/>
                        </w:rPr>
                        <w:t>Mebazaa</w:t>
                      </w:r>
                      <w:proofErr w:type="spellEnd"/>
                      <w:r>
                        <w:rPr>
                          <w:rFonts w:ascii="Arial" w:hAnsi="Arial" w:cs="Arial"/>
                          <w:b/>
                          <w:bCs/>
                          <w:i/>
                          <w:iCs/>
                          <w:color w:val="FFFFFF" w:themeColor="background1"/>
                        </w:rPr>
                        <w:t>, MD</w:t>
                      </w:r>
                    </w:p>
                    <w:p w14:paraId="54F9B014" w14:textId="204AACEA" w:rsidR="00647806" w:rsidRDefault="00647806">
                      <w:pPr>
                        <w:rPr>
                          <w:rFonts w:ascii="Arial" w:hAnsi="Arial" w:cs="Arial"/>
                          <w:b/>
                          <w:bCs/>
                          <w:i/>
                          <w:iCs/>
                          <w:color w:val="FFFFFF" w:themeColor="background1"/>
                        </w:rPr>
                      </w:pPr>
                      <w:r>
                        <w:rPr>
                          <w:rFonts w:ascii="Arial" w:hAnsi="Arial" w:cs="Arial"/>
                          <w:b/>
                          <w:bCs/>
                          <w:i/>
                          <w:iCs/>
                          <w:color w:val="FFFFFF" w:themeColor="background1"/>
                        </w:rPr>
                        <w:t>Professor of Medicine</w:t>
                      </w:r>
                    </w:p>
                    <w:p w14:paraId="61BBABE4" w14:textId="68011ADC" w:rsidR="00647806" w:rsidRDefault="00647806">
                      <w:pPr>
                        <w:rPr>
                          <w:rFonts w:ascii="Arial" w:hAnsi="Arial" w:cs="Arial"/>
                          <w:b/>
                          <w:bCs/>
                          <w:i/>
                          <w:iCs/>
                          <w:color w:val="FFFFFF" w:themeColor="background1"/>
                        </w:rPr>
                      </w:pPr>
                      <w:proofErr w:type="spellStart"/>
                      <w:r>
                        <w:rPr>
                          <w:rFonts w:ascii="Arial" w:hAnsi="Arial" w:cs="Arial"/>
                          <w:b/>
                          <w:bCs/>
                          <w:i/>
                          <w:iCs/>
                          <w:color w:val="FFFFFF" w:themeColor="background1"/>
                        </w:rPr>
                        <w:t>Universite</w:t>
                      </w:r>
                      <w:proofErr w:type="spellEnd"/>
                      <w:r>
                        <w:rPr>
                          <w:rFonts w:ascii="Arial" w:hAnsi="Arial" w:cs="Arial"/>
                          <w:b/>
                          <w:bCs/>
                          <w:i/>
                          <w:iCs/>
                          <w:color w:val="FFFFFF" w:themeColor="background1"/>
                        </w:rPr>
                        <w:t xml:space="preserve"> Paris Cite</w:t>
                      </w:r>
                    </w:p>
                    <w:p w14:paraId="2A795842" w14:textId="2D489805" w:rsidR="00647806" w:rsidRDefault="00647806">
                      <w:pPr>
                        <w:rPr>
                          <w:rFonts w:ascii="Arial" w:hAnsi="Arial" w:cs="Arial"/>
                          <w:b/>
                          <w:bCs/>
                          <w:i/>
                          <w:iCs/>
                          <w:color w:val="FFFFFF" w:themeColor="background1"/>
                        </w:rPr>
                      </w:pPr>
                      <w:r>
                        <w:rPr>
                          <w:rFonts w:ascii="Arial" w:hAnsi="Arial" w:cs="Arial"/>
                          <w:b/>
                          <w:bCs/>
                          <w:i/>
                          <w:iCs/>
                          <w:color w:val="FFFFFF" w:themeColor="background1"/>
                        </w:rPr>
                        <w:t>Paris, France</w:t>
                      </w:r>
                    </w:p>
                  </w:txbxContent>
                </v:textbox>
              </v:shape>
            </w:pict>
          </mc:Fallback>
        </mc:AlternateContent>
      </w:r>
      <w:r w:rsidR="005C46BE">
        <w:rPr>
          <w:noProof/>
        </w:rPr>
        <mc:AlternateContent>
          <mc:Choice Requires="wps">
            <w:drawing>
              <wp:anchor distT="0" distB="0" distL="114300" distR="114300" simplePos="0" relativeHeight="251674624" behindDoc="0" locked="0" layoutInCell="1" allowOverlap="1" wp14:anchorId="214101EA" wp14:editId="2060831E">
                <wp:simplePos x="0" y="0"/>
                <wp:positionH relativeFrom="column">
                  <wp:posOffset>-295275</wp:posOffset>
                </wp:positionH>
                <wp:positionV relativeFrom="paragraph">
                  <wp:posOffset>6467475</wp:posOffset>
                </wp:positionV>
                <wp:extent cx="6614160" cy="147637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476375"/>
                        </a:xfrm>
                        <a:prstGeom prst="rect">
                          <a:avLst/>
                        </a:prstGeom>
                        <a:noFill/>
                        <a:ln w="6350">
                          <a:noFill/>
                        </a:ln>
                      </wps:spPr>
                      <wps:txbx>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Text Box 2" o:spid="_x0000_s1027" type="#_x0000_t202" style="position:absolute;margin-left:-23.25pt;margin-top:509.25pt;width:520.8pt;height:11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" filled="f" stroked="f" strokeweight=".5pt">
                <v:textbox inset="0,0,0,0">
                  <w:txbxContent>
                    <w:p w14:paraId="15D9DA25"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61927436" w14:textId="77777777" w:rsidR="005C46BE" w:rsidRPr="00B63C65" w:rsidRDefault="005C46BE" w:rsidP="005C46BE">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5A590B">
        <w:rPr>
          <w:noProof/>
        </w:rPr>
        <mc:AlternateContent>
          <mc:Choice Requires="wps">
            <w:drawing>
              <wp:anchor distT="0" distB="0" distL="114300" distR="114300" simplePos="0" relativeHeight="251668480" behindDoc="0" locked="0" layoutInCell="1" allowOverlap="1" wp14:anchorId="593FE276" wp14:editId="26D11E93">
                <wp:simplePos x="0" y="0"/>
                <wp:positionH relativeFrom="column">
                  <wp:posOffset>1943100</wp:posOffset>
                </wp:positionH>
                <wp:positionV relativeFrom="paragraph">
                  <wp:posOffset>3009900</wp:posOffset>
                </wp:positionV>
                <wp:extent cx="4335145" cy="35242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5242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3875F44B" w14:textId="47431628" w:rsidR="00860CC9" w:rsidRDefault="00357472" w:rsidP="00314FAF">
                            <w:pPr>
                              <w:pStyle w:val="Bullets-1014BodyCopy"/>
                              <w:numPr>
                                <w:ilvl w:val="0"/>
                                <w:numId w:val="4"/>
                              </w:numPr>
                              <w:spacing w:before="0"/>
                              <w:rPr>
                                <w:rFonts w:ascii="Arial" w:hAnsi="Arial" w:cs="Arial"/>
                                <w:color w:val="000000" w:themeColor="text1"/>
                              </w:rPr>
                            </w:pPr>
                            <w:bookmarkStart w:id="0" w:name="_Hlk160710299"/>
                            <w:r>
                              <w:rPr>
                                <w:rFonts w:ascii="Arial" w:hAnsi="Arial" w:cs="Arial"/>
                                <w:color w:val="000000" w:themeColor="text1"/>
                              </w:rPr>
                              <w:t>Emphasize that implementation of HG therapies should be tested on a rapid and intense procedure: it is safe, half of patients will succeed to be optimized and half will be close from optimal HF therapy</w:t>
                            </w:r>
                          </w:p>
                          <w:p w14:paraId="22862555" w14:textId="1353740F" w:rsidR="00357472" w:rsidRDefault="0035747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monitoring parameters such as Plasma natriuretic peptides and K+ measurement at each visit are instrumental to ensure safety” :the safety belt”</w:t>
                            </w:r>
                          </w:p>
                          <w:p w14:paraId="7FED4EA6" w14:textId="4736B4AA" w:rsidR="00357472" w:rsidRPr="00AA383A" w:rsidRDefault="0035747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oral HF therapies and the effective long-term decongestion drugs</w:t>
                            </w: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A07BF5"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53pt;margin-top:237pt;width:341.3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F25C607"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3875F44B" w14:textId="47431628" w:rsidR="00860CC9" w:rsidRDefault="00357472" w:rsidP="00314FAF">
                      <w:pPr>
                        <w:pStyle w:val="Bullets-1014BodyCopy"/>
                        <w:numPr>
                          <w:ilvl w:val="0"/>
                          <w:numId w:val="4"/>
                        </w:numPr>
                        <w:spacing w:before="0"/>
                        <w:rPr>
                          <w:rFonts w:ascii="Arial" w:hAnsi="Arial" w:cs="Arial"/>
                          <w:color w:val="000000" w:themeColor="text1"/>
                        </w:rPr>
                      </w:pPr>
                      <w:bookmarkStart w:id="1" w:name="_Hlk160710299"/>
                      <w:r>
                        <w:rPr>
                          <w:rFonts w:ascii="Arial" w:hAnsi="Arial" w:cs="Arial"/>
                          <w:color w:val="000000" w:themeColor="text1"/>
                        </w:rPr>
                        <w:t>Emphasize that implementation of HG therapies should be tested on a rapid and intense procedure: it is safe, half of patients will succeed to be optimized and half will be close from optimal HF therapy</w:t>
                      </w:r>
                    </w:p>
                    <w:p w14:paraId="22862555" w14:textId="1353740F" w:rsidR="00357472" w:rsidRDefault="0035747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monitoring parameters such as Plasma natriuretic peptides and K+ measurement at each visit are instrumental to ensure safety” :the safety belt”</w:t>
                      </w:r>
                    </w:p>
                    <w:p w14:paraId="7FED4EA6" w14:textId="4736B4AA" w:rsidR="00357472" w:rsidRPr="00AA383A" w:rsidRDefault="00357472"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oral HF therapies and the effective long-term decongestion drugs</w:t>
                      </w: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357472"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5A590B">
        <w:rPr>
          <w:noProof/>
        </w:rPr>
        <mc:AlternateContent>
          <mc:Choice Requires="wps">
            <w:drawing>
              <wp:anchor distT="0" distB="0" distL="114300" distR="114300" simplePos="0" relativeHeight="251672576" behindDoc="0" locked="0" layoutInCell="1" allowOverlap="1" wp14:anchorId="5CB61A48" wp14:editId="3680F58B">
                <wp:simplePos x="0" y="0"/>
                <wp:positionH relativeFrom="column">
                  <wp:posOffset>-466725</wp:posOffset>
                </wp:positionH>
                <wp:positionV relativeFrom="paragraph">
                  <wp:posOffset>3086100</wp:posOffset>
                </wp:positionV>
                <wp:extent cx="2120265" cy="348615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486150"/>
                        </a:xfrm>
                        <a:prstGeom prst="rect">
                          <a:avLst/>
                        </a:prstGeom>
                        <a:noFill/>
                        <a:ln w="6350">
                          <a:noFill/>
                        </a:ln>
                      </wps:spPr>
                      <wps:txbx>
                        <w:txbxContent>
                          <w:p w14:paraId="77285E52"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Vesuna Auditorium </w:t>
                            </w:r>
                          </w:p>
                          <w:p w14:paraId="0D38FA39"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640B47C2" w:rsidR="001752CA" w:rsidRPr="003B0FD3" w:rsidRDefault="00647806" w:rsidP="001752CA">
                            <w:pPr>
                              <w:pStyle w:val="EventDetailsSubheads"/>
                              <w:rPr>
                                <w:rFonts w:ascii="Arial" w:hAnsi="Arial" w:cs="Arial"/>
                                <w:b/>
                                <w:bCs/>
                                <w:color w:val="182D7B"/>
                              </w:rPr>
                            </w:pPr>
                            <w:r>
                              <w:rPr>
                                <w:rFonts w:ascii="Arial" w:hAnsi="Arial" w:cs="Arial"/>
                                <w:b/>
                                <w:bCs/>
                                <w:color w:val="182D7B"/>
                              </w:rPr>
                              <w:t>June 11</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9" type="#_x0000_t202" style="position:absolute;margin-left:-36.75pt;margin-top:243pt;width:166.95pt;height: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" filled="f" stroked="f" strokeweight=".5pt">
                <v:textbox inset="0,0,0,0">
                  <w:txbxContent>
                    <w:p w14:paraId="77285E52"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0D38FA39" w14:textId="77777777" w:rsidR="005A590B" w:rsidRDefault="005A590B"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5243C713"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640B47C2" w:rsidR="001752CA" w:rsidRPr="003B0FD3" w:rsidRDefault="00647806" w:rsidP="001752CA">
                      <w:pPr>
                        <w:pStyle w:val="EventDetailsSubheads"/>
                        <w:rPr>
                          <w:rFonts w:ascii="Arial" w:hAnsi="Arial" w:cs="Arial"/>
                          <w:b/>
                          <w:bCs/>
                          <w:color w:val="182D7B"/>
                        </w:rPr>
                      </w:pPr>
                      <w:r>
                        <w:rPr>
                          <w:rFonts w:ascii="Arial" w:hAnsi="Arial" w:cs="Arial"/>
                          <w:b/>
                          <w:bCs/>
                          <w:color w:val="182D7B"/>
                        </w:rPr>
                        <w:t>June 11</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1FCCBBBD"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F12CFD">
        <w:rPr>
          <w:noProof/>
        </w:rPr>
        <mc:AlternateContent>
          <mc:Choice Requires="wps">
            <w:drawing>
              <wp:anchor distT="0" distB="0" distL="114300" distR="114300" simplePos="0" relativeHeight="251659264" behindDoc="0" locked="0" layoutInCell="1" allowOverlap="1" wp14:anchorId="4F28362F" wp14:editId="6E91D7D4">
                <wp:simplePos x="0" y="0"/>
                <wp:positionH relativeFrom="column">
                  <wp:posOffset>-333375</wp:posOffset>
                </wp:positionH>
                <wp:positionV relativeFrom="paragraph">
                  <wp:posOffset>1028700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7A6B1726" w:rsidR="00066816" w:rsidRPr="008E4D7D" w:rsidRDefault="00647806"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Ending Worsening Heart Failure: The Impact of Strong-HF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6.25pt;margin-top:81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swEAIAACQEAAAOAAAAZHJzL2Uyb0RvYy54bWysU11v0zAUfUfiP1h+p0nH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" filled="f" stroked="f" strokeweight=".5pt">
                <v:textbox inset="0,0,0,0">
                  <w:txbxContent>
                    <w:p w14:paraId="237B5512" w14:textId="7A6B1726" w:rsidR="00066816" w:rsidRPr="008E4D7D" w:rsidRDefault="00647806"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Ending Worsening Heart Failure: The Impact of Strong-HF</w:t>
                      </w:r>
                    </w:p>
                  </w:txbxContent>
                </v:textbox>
              </v:shape>
            </w:pict>
          </mc:Fallback>
        </mc:AlternateContent>
      </w:r>
      <w:r w:rsidR="00F12CFD">
        <w:rPr>
          <w:noProof/>
        </w:rPr>
        <mc:AlternateContent>
          <mc:Choice Requires="wps">
            <w:drawing>
              <wp:anchor distT="0" distB="0" distL="114300" distR="114300" simplePos="0" relativeHeight="251660288" behindDoc="0" locked="0" layoutInCell="1" allowOverlap="1" wp14:anchorId="0424CF75" wp14:editId="2914F359">
                <wp:simplePos x="0" y="0"/>
                <wp:positionH relativeFrom="column">
                  <wp:posOffset>-333376</wp:posOffset>
                </wp:positionH>
                <wp:positionV relativeFrom="paragraph">
                  <wp:posOffset>485775</wp:posOffset>
                </wp:positionV>
                <wp:extent cx="4848225" cy="4667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848225" cy="466725"/>
                        </a:xfrm>
                        <a:prstGeom prst="rect">
                          <a:avLst/>
                        </a:prstGeom>
                        <a:noFill/>
                        <a:ln w="6350">
                          <a:noFill/>
                        </a:ln>
                      </wps:spPr>
                      <wps:txbx>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_x0000_s1031" type="#_x0000_t202" style="position:absolute;margin-left:-26.25pt;margin-top:38.25pt;width:381.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" filled="f" stroked="f" strokeweight=".5pt">
                <v:textbox inset="0,0,0,0">
                  <w:txbxContent>
                    <w:p w14:paraId="15A136F6" w14:textId="3427C00D" w:rsidR="00066816"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r w:rsidR="00F12CFD">
                        <w:rPr>
                          <w:rFonts w:ascii="Arial" w:hAnsi="Arial" w:cs="Arial"/>
                          <w:b/>
                          <w:bCs/>
                          <w:color w:val="FFFFFF" w:themeColor="background1"/>
                          <w:sz w:val="22"/>
                          <w:szCs w:val="22"/>
                        </w:rPr>
                        <w:t xml:space="preserve"> presents The Inova Dudley Family Center Visiting Professor Series</w:t>
                      </w:r>
                    </w:p>
                    <w:p w14:paraId="102E4087" w14:textId="77777777" w:rsidR="00F12CFD" w:rsidRPr="00824559" w:rsidRDefault="00F12CFD">
                      <w:pPr>
                        <w:rPr>
                          <w:rFonts w:ascii="Arial" w:hAnsi="Arial" w:cs="Arial"/>
                          <w:b/>
                          <w:bCs/>
                          <w:color w:val="FFFFFF" w:themeColor="background1"/>
                          <w:sz w:val="22"/>
                          <w:szCs w:val="22"/>
                        </w:rPr>
                      </w:pP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2"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f5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DHyh/lGAwAA9QcAAA4AAAAAAAAAAAAAAAAALgIAAGRy&#10;cy9lMm9Eb2MueG1sUEsBAi0AFAAGAAgAAAAhAGGDCs7iAAAADQEAAA8AAAAAAAAAAAAAAAAAoAUA&#10;AGRycy9kb3ducmV2LnhtbFBLBQYAAAAABAAEAPMAAACvBgAAAAA=&#10;">
                <v:shape id="_x0000_s1033"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4"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14D84716">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D9D64"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5386A4E1">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1431936">
    <w:abstractNumId w:val="2"/>
  </w:num>
  <w:num w:numId="2" w16cid:durableId="380830801">
    <w:abstractNumId w:val="3"/>
  </w:num>
  <w:num w:numId="3" w16cid:durableId="584921366">
    <w:abstractNumId w:val="1"/>
  </w:num>
  <w:num w:numId="4" w16cid:durableId="3795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674BD"/>
    <w:rsid w:val="00096C5B"/>
    <w:rsid w:val="000E7813"/>
    <w:rsid w:val="001752CA"/>
    <w:rsid w:val="00232EAF"/>
    <w:rsid w:val="00291CEC"/>
    <w:rsid w:val="00314FAF"/>
    <w:rsid w:val="003303C7"/>
    <w:rsid w:val="003304D8"/>
    <w:rsid w:val="00336048"/>
    <w:rsid w:val="00357472"/>
    <w:rsid w:val="00370D2A"/>
    <w:rsid w:val="003B0FD3"/>
    <w:rsid w:val="003C23EA"/>
    <w:rsid w:val="00416A06"/>
    <w:rsid w:val="004804CF"/>
    <w:rsid w:val="00532AA3"/>
    <w:rsid w:val="0057022A"/>
    <w:rsid w:val="005A590B"/>
    <w:rsid w:val="005C46BE"/>
    <w:rsid w:val="005E7A2E"/>
    <w:rsid w:val="00647806"/>
    <w:rsid w:val="00653117"/>
    <w:rsid w:val="00723AC0"/>
    <w:rsid w:val="007578EF"/>
    <w:rsid w:val="007C0A72"/>
    <w:rsid w:val="00824559"/>
    <w:rsid w:val="008452FB"/>
    <w:rsid w:val="00860CC9"/>
    <w:rsid w:val="008E4D7D"/>
    <w:rsid w:val="00945119"/>
    <w:rsid w:val="00990E02"/>
    <w:rsid w:val="009A0E54"/>
    <w:rsid w:val="009B07AB"/>
    <w:rsid w:val="009B1BA4"/>
    <w:rsid w:val="009C3B93"/>
    <w:rsid w:val="00A07BF5"/>
    <w:rsid w:val="00A11BBD"/>
    <w:rsid w:val="00A54F80"/>
    <w:rsid w:val="00A70167"/>
    <w:rsid w:val="00A80EB9"/>
    <w:rsid w:val="00AA383A"/>
    <w:rsid w:val="00B73398"/>
    <w:rsid w:val="00BB28AD"/>
    <w:rsid w:val="00C72473"/>
    <w:rsid w:val="00CA0150"/>
    <w:rsid w:val="00CC5D8C"/>
    <w:rsid w:val="00CD05E8"/>
    <w:rsid w:val="00D400C6"/>
    <w:rsid w:val="00DF0231"/>
    <w:rsid w:val="00EA3614"/>
    <w:rsid w:val="00F12CFD"/>
    <w:rsid w:val="00F173C6"/>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b37fd21-c0fa-4f34-8250-ff317bae3112"/>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Vlach, Allison</cp:lastModifiedBy>
  <cp:revision>2</cp:revision>
  <cp:lastPrinted>2024-01-05T21:31:00Z</cp:lastPrinted>
  <dcterms:created xsi:type="dcterms:W3CDTF">2024-06-17T17:58:00Z</dcterms:created>
  <dcterms:modified xsi:type="dcterms:W3CDTF">2024-06-17T17:58:00Z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