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5FB63667" w:rsidR="009B07AB" w:rsidRDefault="003043B8" w:rsidP="003B0FD3">
      <w:r>
        <w:rPr>
          <w:noProof/>
        </w:rPr>
        <mc:AlternateContent>
          <mc:Choice Requires="wps">
            <w:drawing>
              <wp:anchor distT="0" distB="0" distL="114300" distR="114300" simplePos="0" relativeHeight="251662336" behindDoc="0" locked="0" layoutInCell="1" allowOverlap="1" wp14:anchorId="07E58356" wp14:editId="58CFB876">
                <wp:simplePos x="0" y="0"/>
                <wp:positionH relativeFrom="column">
                  <wp:posOffset>-285750</wp:posOffset>
                </wp:positionH>
                <wp:positionV relativeFrom="paragraph">
                  <wp:posOffset>1638300</wp:posOffset>
                </wp:positionV>
                <wp:extent cx="5353050" cy="12573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353050" cy="1257300"/>
                        </a:xfrm>
                        <a:prstGeom prst="rect">
                          <a:avLst/>
                        </a:prstGeom>
                        <a:noFill/>
                        <a:ln w="6350">
                          <a:noFill/>
                        </a:ln>
                      </wps:spPr>
                      <wps:txbx>
                        <w:txbxContent>
                          <w:p w14:paraId="4673A2A1" w14:textId="5A2937A9" w:rsidR="0087620D" w:rsidRP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Janani Rangaswami, MD, FACP, FAHA</w:t>
                            </w:r>
                          </w:p>
                          <w:p w14:paraId="6764EBC1" w14:textId="24CC5F59" w:rsidR="003043B8" w:rsidRP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Section Chief of Nephrology</w:t>
                            </w:r>
                          </w:p>
                          <w:p w14:paraId="7CE08135" w14:textId="78E5987C" w:rsidR="003043B8" w:rsidRP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Washington DC VA Medical Center</w:t>
                            </w:r>
                          </w:p>
                          <w:p w14:paraId="77474EBE" w14:textId="20A7B345" w:rsidR="003043B8" w:rsidRP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Professor of Medicine</w:t>
                            </w:r>
                          </w:p>
                          <w:p w14:paraId="628EBC76" w14:textId="14F937AB" w:rsid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George Washington University</w:t>
                            </w:r>
                          </w:p>
                          <w:p w14:paraId="70CDEC73" w14:textId="69AABC57" w:rsidR="003043B8" w:rsidRDefault="003043B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Chair, Council </w:t>
                            </w:r>
                            <w:r w:rsidR="007A098D">
                              <w:rPr>
                                <w:rFonts w:ascii="Arial" w:hAnsi="Arial" w:cs="Arial"/>
                                <w:b/>
                                <w:bCs/>
                                <w:i/>
                                <w:iCs/>
                                <w:color w:val="FFFFFF" w:themeColor="background1"/>
                                <w:sz w:val="22"/>
                                <w:szCs w:val="22"/>
                              </w:rPr>
                              <w:t>o</w:t>
                            </w:r>
                            <w:r>
                              <w:rPr>
                                <w:rFonts w:ascii="Arial" w:hAnsi="Arial" w:cs="Arial"/>
                                <w:b/>
                                <w:bCs/>
                                <w:i/>
                                <w:iCs/>
                                <w:color w:val="FFFFFF" w:themeColor="background1"/>
                                <w:sz w:val="22"/>
                                <w:szCs w:val="22"/>
                              </w:rPr>
                              <w:t xml:space="preserve">n the kidney in </w:t>
                            </w:r>
                            <w:proofErr w:type="gramStart"/>
                            <w:r>
                              <w:rPr>
                                <w:rFonts w:ascii="Arial" w:hAnsi="Arial" w:cs="Arial"/>
                                <w:b/>
                                <w:bCs/>
                                <w:i/>
                                <w:iCs/>
                                <w:color w:val="FFFFFF" w:themeColor="background1"/>
                                <w:sz w:val="22"/>
                                <w:szCs w:val="22"/>
                              </w:rPr>
                              <w:t>Cardiovascular Disease</w:t>
                            </w:r>
                            <w:proofErr w:type="gramEnd"/>
                          </w:p>
                          <w:p w14:paraId="5B5BF18E" w14:textId="4A386031" w:rsidR="003043B8" w:rsidRPr="003043B8" w:rsidRDefault="003043B8">
                            <w:pPr>
                              <w:rPr>
                                <w:rFonts w:ascii="Arial" w:hAnsi="Arial" w:cs="Arial"/>
                                <w:b/>
                                <w:bCs/>
                                <w:color w:val="FFFFFF" w:themeColor="background1"/>
                                <w:sz w:val="22"/>
                                <w:szCs w:val="22"/>
                              </w:rPr>
                            </w:pPr>
                            <w:r>
                              <w:rPr>
                                <w:rFonts w:ascii="Arial" w:hAnsi="Arial" w:cs="Arial"/>
                                <w:b/>
                                <w:bCs/>
                                <w:i/>
                                <w:iCs/>
                                <w:color w:val="FFFFFF" w:themeColor="background1"/>
                                <w:sz w:val="22"/>
                                <w:szCs w:val="22"/>
                              </w:rPr>
                              <w:t>American Heart Association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2.5pt;margin-top:129pt;width:421.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" filled="f" stroked="f" strokeweight=".5pt">
                <v:textbox inset="0,0,0,0">
                  <w:txbxContent>
                    <w:p w14:paraId="4673A2A1" w14:textId="5A2937A9" w:rsidR="0087620D" w:rsidRP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Janani Rangaswami, MD, FACP, FAHA</w:t>
                      </w:r>
                    </w:p>
                    <w:p w14:paraId="6764EBC1" w14:textId="24CC5F59" w:rsidR="003043B8" w:rsidRP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Section Chief of Nephrology</w:t>
                      </w:r>
                    </w:p>
                    <w:p w14:paraId="7CE08135" w14:textId="78E5987C" w:rsidR="003043B8" w:rsidRP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Washington DC VA Medical Center</w:t>
                      </w:r>
                    </w:p>
                    <w:p w14:paraId="77474EBE" w14:textId="20A7B345" w:rsidR="003043B8" w:rsidRP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Professor of Medicine</w:t>
                      </w:r>
                    </w:p>
                    <w:p w14:paraId="628EBC76" w14:textId="14F937AB" w:rsidR="003043B8" w:rsidRDefault="003043B8">
                      <w:pPr>
                        <w:rPr>
                          <w:rFonts w:ascii="Arial" w:hAnsi="Arial" w:cs="Arial"/>
                          <w:b/>
                          <w:bCs/>
                          <w:i/>
                          <w:iCs/>
                          <w:color w:val="FFFFFF" w:themeColor="background1"/>
                          <w:sz w:val="22"/>
                          <w:szCs w:val="22"/>
                        </w:rPr>
                      </w:pPr>
                      <w:r w:rsidRPr="003043B8">
                        <w:rPr>
                          <w:rFonts w:ascii="Arial" w:hAnsi="Arial" w:cs="Arial"/>
                          <w:b/>
                          <w:bCs/>
                          <w:i/>
                          <w:iCs/>
                          <w:color w:val="FFFFFF" w:themeColor="background1"/>
                          <w:sz w:val="22"/>
                          <w:szCs w:val="22"/>
                        </w:rPr>
                        <w:t>George Washington University</w:t>
                      </w:r>
                    </w:p>
                    <w:p w14:paraId="70CDEC73" w14:textId="69AABC57" w:rsidR="003043B8" w:rsidRDefault="003043B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Chair, Council </w:t>
                      </w:r>
                      <w:r w:rsidR="007A098D">
                        <w:rPr>
                          <w:rFonts w:ascii="Arial" w:hAnsi="Arial" w:cs="Arial"/>
                          <w:b/>
                          <w:bCs/>
                          <w:i/>
                          <w:iCs/>
                          <w:color w:val="FFFFFF" w:themeColor="background1"/>
                          <w:sz w:val="22"/>
                          <w:szCs w:val="22"/>
                        </w:rPr>
                        <w:t>o</w:t>
                      </w:r>
                      <w:r>
                        <w:rPr>
                          <w:rFonts w:ascii="Arial" w:hAnsi="Arial" w:cs="Arial"/>
                          <w:b/>
                          <w:bCs/>
                          <w:i/>
                          <w:iCs/>
                          <w:color w:val="FFFFFF" w:themeColor="background1"/>
                          <w:sz w:val="22"/>
                          <w:szCs w:val="22"/>
                        </w:rPr>
                        <w:t xml:space="preserve">n the kidney in </w:t>
                      </w:r>
                      <w:proofErr w:type="gramStart"/>
                      <w:r>
                        <w:rPr>
                          <w:rFonts w:ascii="Arial" w:hAnsi="Arial" w:cs="Arial"/>
                          <w:b/>
                          <w:bCs/>
                          <w:i/>
                          <w:iCs/>
                          <w:color w:val="FFFFFF" w:themeColor="background1"/>
                          <w:sz w:val="22"/>
                          <w:szCs w:val="22"/>
                        </w:rPr>
                        <w:t>Cardiovascular Disease</w:t>
                      </w:r>
                      <w:proofErr w:type="gramEnd"/>
                    </w:p>
                    <w:p w14:paraId="5B5BF18E" w14:textId="4A386031" w:rsidR="003043B8" w:rsidRPr="003043B8" w:rsidRDefault="003043B8">
                      <w:pPr>
                        <w:rPr>
                          <w:rFonts w:ascii="Arial" w:hAnsi="Arial" w:cs="Arial"/>
                          <w:b/>
                          <w:bCs/>
                          <w:color w:val="FFFFFF" w:themeColor="background1"/>
                          <w:sz w:val="22"/>
                          <w:szCs w:val="22"/>
                        </w:rPr>
                      </w:pPr>
                      <w:r>
                        <w:rPr>
                          <w:rFonts w:ascii="Arial" w:hAnsi="Arial" w:cs="Arial"/>
                          <w:b/>
                          <w:bCs/>
                          <w:i/>
                          <w:iCs/>
                          <w:color w:val="FFFFFF" w:themeColor="background1"/>
                          <w:sz w:val="22"/>
                          <w:szCs w:val="22"/>
                        </w:rPr>
                        <w:t>American Heart Association</w:t>
                      </w:r>
                    </w:p>
                  </w:txbxContent>
                </v:textbox>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Text Box 2" o:spid="_x0000_s1027"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pxEA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7C5BFDBF">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BA5978B" w14:textId="3548BBDB" w:rsidR="0087620D" w:rsidRDefault="003043B8"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the interconnectedness between obesity, vascular risk, kidney disease and cardiovascular </w:t>
                            </w:r>
                            <w:proofErr w:type="gramStart"/>
                            <w:r>
                              <w:rPr>
                                <w:rFonts w:ascii="Arial" w:hAnsi="Arial" w:cs="Arial"/>
                                <w:color w:val="000000" w:themeColor="text1"/>
                              </w:rPr>
                              <w:t>disease</w:t>
                            </w:r>
                            <w:proofErr w:type="gramEnd"/>
                          </w:p>
                          <w:p w14:paraId="48970736" w14:textId="341B03E5" w:rsidR="003043B8" w:rsidRDefault="003043B8"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Review the rationale behind the AHA CKM syndrome staging </w:t>
                            </w:r>
                            <w:proofErr w:type="gramStart"/>
                            <w:r>
                              <w:rPr>
                                <w:rFonts w:ascii="Arial" w:hAnsi="Arial" w:cs="Arial"/>
                                <w:color w:val="000000" w:themeColor="text1"/>
                              </w:rPr>
                              <w:t>system</w:t>
                            </w:r>
                            <w:proofErr w:type="gramEnd"/>
                          </w:p>
                          <w:p w14:paraId="14215185" w14:textId="38FA053E" w:rsidR="003043B8" w:rsidRPr="00AA383A" w:rsidRDefault="003043B8"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Review innovations in cardiovascular risk assessment and review the new AHA PREVENT </w:t>
                            </w:r>
                            <w:proofErr w:type="gramStart"/>
                            <w:r>
                              <w:rPr>
                                <w:rFonts w:ascii="Arial" w:hAnsi="Arial" w:cs="Arial"/>
                                <w:color w:val="000000" w:themeColor="text1"/>
                              </w:rPr>
                              <w:t>calculator</w:t>
                            </w:r>
                            <w:proofErr w:type="gramEnd"/>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770907"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27BfCx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BA5978B" w14:textId="3548BBDB" w:rsidR="0087620D" w:rsidRDefault="003043B8"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the interconnectedness between obesity, vascular risk, kidney disease and cardiovascular </w:t>
                      </w:r>
                      <w:proofErr w:type="gramStart"/>
                      <w:r>
                        <w:rPr>
                          <w:rFonts w:ascii="Arial" w:hAnsi="Arial" w:cs="Arial"/>
                          <w:color w:val="000000" w:themeColor="text1"/>
                        </w:rPr>
                        <w:t>disease</w:t>
                      </w:r>
                      <w:proofErr w:type="gramEnd"/>
                    </w:p>
                    <w:p w14:paraId="48970736" w14:textId="341B03E5" w:rsidR="003043B8" w:rsidRDefault="003043B8"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Review the rationale behind the AHA CKM syndrome staging </w:t>
                      </w:r>
                      <w:proofErr w:type="gramStart"/>
                      <w:r>
                        <w:rPr>
                          <w:rFonts w:ascii="Arial" w:hAnsi="Arial" w:cs="Arial"/>
                          <w:color w:val="000000" w:themeColor="text1"/>
                        </w:rPr>
                        <w:t>system</w:t>
                      </w:r>
                      <w:proofErr w:type="gramEnd"/>
                    </w:p>
                    <w:p w14:paraId="14215185" w14:textId="38FA053E" w:rsidR="003043B8" w:rsidRPr="00AA383A" w:rsidRDefault="003043B8"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Review innovations in cardiovascular risk assessment and review the new AHA PREVENT </w:t>
                      </w:r>
                      <w:proofErr w:type="gramStart"/>
                      <w:r>
                        <w:rPr>
                          <w:rFonts w:ascii="Arial" w:hAnsi="Arial" w:cs="Arial"/>
                          <w:color w:val="000000" w:themeColor="text1"/>
                        </w:rPr>
                        <w:t>calculator</w:t>
                      </w:r>
                      <w:proofErr w:type="gramEnd"/>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770907"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v:textbox>
              </v:shape>
            </w:pict>
          </mc:Fallback>
        </mc:AlternateContent>
      </w:r>
      <w:r w:rsidR="008E4D7D">
        <w:rPr>
          <w:noProof/>
        </w:rPr>
        <mc:AlternateContent>
          <mc:Choice Requires="wps">
            <w:drawing>
              <wp:anchor distT="0" distB="0" distL="114300" distR="114300" simplePos="0" relativeHeight="251659264" behindDoc="0" locked="0" layoutInCell="1" allowOverlap="1" wp14:anchorId="4F28362F" wp14:editId="6B9B73F5">
                <wp:simplePos x="0" y="0"/>
                <wp:positionH relativeFrom="column">
                  <wp:posOffset>-342900</wp:posOffset>
                </wp:positionH>
                <wp:positionV relativeFrom="paragraph">
                  <wp:posOffset>838200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7724C256" w:rsidR="00066816" w:rsidRPr="008E4D7D" w:rsidRDefault="008D45D4"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Cardiovascular-Kidney-Metabolic Health: An Integrated Care Perspective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9" type="#_x0000_t202" style="position:absolute;margin-left:-27pt;margin-top:66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TLEAIAACQEAAAOAAAAZHJzL2Uyb0RvYy54bWysU11v0zAUfUfiP1h+p0k3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" filled="f" stroked="f" strokeweight=".5pt">
                <v:textbox inset="0,0,0,0">
                  <w:txbxContent>
                    <w:p w14:paraId="237B5512" w14:textId="7724C256" w:rsidR="00066816" w:rsidRPr="008E4D7D" w:rsidRDefault="008D45D4"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Cardiovascular-Kidney-Metabolic Health: An Integrated Care Perspective</w:t>
                      </w: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0"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Cz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i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BPzgLNGAwAA9QcAAA4AAAAAAAAAAAAAAAAALgIAAGRy&#10;cy9lMm9Eb2MueG1sUEsBAi0AFAAGAAgAAAAhAGGDCs7iAAAADQEAAA8AAAAAAAAAAAAAAAAAoAUA&#10;AGRycy9kb3ducmV2LnhtbFBLBQYAAAAABAAEAPMAAACvBgAAAAA=&#10;">
                <v:shape id="_x0000_s1031"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2"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46D3E69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8BE51"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mc:AlternateContent>
          <mc:Choice Requires="wps">
            <w:drawing>
              <wp:anchor distT="0" distB="0" distL="114300" distR="114300" simplePos="0" relativeHeight="251672576" behindDoc="0" locked="0" layoutInCell="1" allowOverlap="1" wp14:anchorId="5CB61A48" wp14:editId="511B1C71">
                <wp:simplePos x="0" y="0"/>
                <wp:positionH relativeFrom="column">
                  <wp:posOffset>-333290</wp:posOffset>
                </wp:positionH>
                <wp:positionV relativeFrom="paragraph">
                  <wp:posOffset>3270610</wp:posOffset>
                </wp:positionV>
                <wp:extent cx="2120265" cy="2571115"/>
                <wp:effectExtent l="0" t="0" r="635" b="6985"/>
                <wp:wrapNone/>
                <wp:docPr id="136689539" name="Text Box 2"/>
                <wp:cNvGraphicFramePr/>
                <a:graphic xmlns:a="http://schemas.openxmlformats.org/drawingml/2006/main">
                  <a:graphicData uri="http://schemas.microsoft.com/office/word/2010/wordprocessingShape">
                    <wps:wsp>
                      <wps:cNvSpPr txBox="1"/>
                      <wps:spPr>
                        <a:xfrm>
                          <a:off x="0" y="0"/>
                          <a:ext cx="2120265" cy="2571115"/>
                        </a:xfrm>
                        <a:prstGeom prst="rect">
                          <a:avLst/>
                        </a:prstGeom>
                        <a:noFill/>
                        <a:ln w="6350">
                          <a:noFill/>
                        </a:ln>
                      </wps:spPr>
                      <wps:txbx>
                        <w:txbxContent>
                          <w:p w14:paraId="57F023D4" w14:textId="7EC5D2D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2AC20D34" w:rsidR="001752CA" w:rsidRPr="003B0FD3" w:rsidRDefault="003043B8" w:rsidP="001752CA">
                            <w:pPr>
                              <w:pStyle w:val="EventDetailsSubheads"/>
                              <w:rPr>
                                <w:rFonts w:ascii="Arial" w:hAnsi="Arial" w:cs="Arial"/>
                                <w:b/>
                                <w:bCs/>
                                <w:color w:val="182D7B"/>
                              </w:rPr>
                            </w:pPr>
                            <w:r>
                              <w:rPr>
                                <w:rFonts w:ascii="Arial" w:hAnsi="Arial" w:cs="Arial"/>
                                <w:b/>
                                <w:bCs/>
                                <w:color w:val="182D7B"/>
                              </w:rPr>
                              <w:t>June 4</w:t>
                            </w:r>
                            <w:r w:rsidR="0087620D">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7814D638"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roofErr w:type="spellStart"/>
                            <w:r w:rsidR="003043B8">
                              <w:rPr>
                                <w:rFonts w:ascii="Arial" w:hAnsi="Arial" w:cs="Arial"/>
                                <w:b/>
                                <w:bCs/>
                                <w:color w:val="FF0000"/>
                              </w:rPr>
                              <w:t>Velpaw</w:t>
                            </w:r>
                            <w:proofErr w:type="spellEnd"/>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3" type="#_x0000_t202" style="position:absolute;margin-left:-26.25pt;margin-top:257.55pt;width:166.9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" filled="f" stroked="f" strokeweight=".5pt">
                <v:textbox inset="0,0,0,0">
                  <w:txbxContent>
                    <w:p w14:paraId="57F023D4" w14:textId="7EC5D2D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2AC20D34" w:rsidR="001752CA" w:rsidRPr="003B0FD3" w:rsidRDefault="003043B8" w:rsidP="001752CA">
                      <w:pPr>
                        <w:pStyle w:val="EventDetailsSubheads"/>
                        <w:rPr>
                          <w:rFonts w:ascii="Arial" w:hAnsi="Arial" w:cs="Arial"/>
                          <w:b/>
                          <w:bCs/>
                          <w:color w:val="182D7B"/>
                        </w:rPr>
                      </w:pPr>
                      <w:r>
                        <w:rPr>
                          <w:rFonts w:ascii="Arial" w:hAnsi="Arial" w:cs="Arial"/>
                          <w:b/>
                          <w:bCs/>
                          <w:color w:val="182D7B"/>
                        </w:rPr>
                        <w:t>June 4</w:t>
                      </w:r>
                      <w:r w:rsidR="0087620D">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7814D638"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roofErr w:type="spellStart"/>
                      <w:r w:rsidR="003043B8">
                        <w:rPr>
                          <w:rFonts w:ascii="Arial" w:hAnsi="Arial" w:cs="Arial"/>
                          <w:b/>
                          <w:bCs/>
                          <w:color w:val="FF0000"/>
                        </w:rPr>
                        <w:t>Velpaw</w:t>
                      </w:r>
                      <w:proofErr w:type="spellEnd"/>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1431936">
    <w:abstractNumId w:val="2"/>
  </w:num>
  <w:num w:numId="2" w16cid:durableId="380830801">
    <w:abstractNumId w:val="3"/>
  </w:num>
  <w:num w:numId="3" w16cid:durableId="584921366">
    <w:abstractNumId w:val="1"/>
  </w:num>
  <w:num w:numId="4" w16cid:durableId="37959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E7813"/>
    <w:rsid w:val="001752CA"/>
    <w:rsid w:val="00232EAF"/>
    <w:rsid w:val="003043B8"/>
    <w:rsid w:val="00314FAF"/>
    <w:rsid w:val="003303C7"/>
    <w:rsid w:val="00336048"/>
    <w:rsid w:val="00370D2A"/>
    <w:rsid w:val="003B0FD3"/>
    <w:rsid w:val="003C23EA"/>
    <w:rsid w:val="00416A06"/>
    <w:rsid w:val="004804CF"/>
    <w:rsid w:val="00493755"/>
    <w:rsid w:val="0057022A"/>
    <w:rsid w:val="00683EF6"/>
    <w:rsid w:val="00770907"/>
    <w:rsid w:val="007A098D"/>
    <w:rsid w:val="007C0A72"/>
    <w:rsid w:val="00824559"/>
    <w:rsid w:val="008452FB"/>
    <w:rsid w:val="00863B11"/>
    <w:rsid w:val="0087620D"/>
    <w:rsid w:val="008D45D4"/>
    <w:rsid w:val="008E4D7D"/>
    <w:rsid w:val="00945119"/>
    <w:rsid w:val="00990E02"/>
    <w:rsid w:val="009A0E54"/>
    <w:rsid w:val="009B07AB"/>
    <w:rsid w:val="009B1BA4"/>
    <w:rsid w:val="009C3B93"/>
    <w:rsid w:val="00A11BBD"/>
    <w:rsid w:val="00A54F80"/>
    <w:rsid w:val="00A70167"/>
    <w:rsid w:val="00A80EB9"/>
    <w:rsid w:val="00AA383A"/>
    <w:rsid w:val="00BB28AD"/>
    <w:rsid w:val="00C72473"/>
    <w:rsid w:val="00C85223"/>
    <w:rsid w:val="00CA0150"/>
    <w:rsid w:val="00D400C6"/>
    <w:rsid w:val="00E36F7B"/>
    <w:rsid w:val="00EA3614"/>
    <w:rsid w:val="00F72D12"/>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9ACE9B6D-E2BD-4D00-991A-C0C132CD7DD1}">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Cameron, Evan</cp:lastModifiedBy>
  <cp:revision>2</cp:revision>
  <cp:lastPrinted>2024-01-05T21:31:00Z</cp:lastPrinted>
  <dcterms:created xsi:type="dcterms:W3CDTF">2024-05-28T17:50:00Z</dcterms:created>
  <dcterms:modified xsi:type="dcterms:W3CDTF">2024-05-28T17:50:00Z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