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D89F1FD" w:rsidR="009B07AB" w:rsidRDefault="005C46BE" w:rsidP="003B0FD3">
      <w:r>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01EA" id="_x0000_t202" coordsize="21600,21600" o:spt="202" path="m,l,21600r21600,l21600,xe">
                <v:stroke joinstyle="miter"/>
                <v:path gradientshapeok="t" o:connecttype="rect"/>
              </v:shapetype>
              <v:shape id="Text Box 2" o:spid="_x0000_s1026"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26D11E93">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6AC40304" w14:textId="055245AA" w:rsidR="005A590B" w:rsidRDefault="000674BD" w:rsidP="00314FAF">
                            <w:pPr>
                              <w:pStyle w:val="Bullets-1014BodyCopy"/>
                              <w:numPr>
                                <w:ilvl w:val="0"/>
                                <w:numId w:val="4"/>
                              </w:numPr>
                              <w:spacing w:before="0"/>
                              <w:rPr>
                                <w:rFonts w:ascii="Arial" w:hAnsi="Arial" w:cs="Arial"/>
                                <w:color w:val="000000" w:themeColor="text1"/>
                              </w:rPr>
                            </w:pPr>
                            <w:bookmarkStart w:id="0" w:name="_Hlk160710299"/>
                            <w:r>
                              <w:rPr>
                                <w:rFonts w:ascii="Arial" w:hAnsi="Arial" w:cs="Arial"/>
                                <w:color w:val="000000" w:themeColor="text1"/>
                              </w:rPr>
                              <w:t xml:space="preserve">Review the value of decentralizing clinical </w:t>
                            </w:r>
                            <w:proofErr w:type="gramStart"/>
                            <w:r>
                              <w:rPr>
                                <w:rFonts w:ascii="Arial" w:hAnsi="Arial" w:cs="Arial"/>
                                <w:color w:val="000000" w:themeColor="text1"/>
                              </w:rPr>
                              <w:t>research</w:t>
                            </w:r>
                            <w:proofErr w:type="gramEnd"/>
                          </w:p>
                          <w:p w14:paraId="08311537" w14:textId="49ADABDE" w:rsidR="000674BD" w:rsidRDefault="000674BD"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Learn novel approaches to layering and analyzing clinical </w:t>
                            </w:r>
                            <w:proofErr w:type="gramStart"/>
                            <w:r>
                              <w:rPr>
                                <w:rFonts w:ascii="Arial" w:hAnsi="Arial" w:cs="Arial"/>
                                <w:color w:val="000000" w:themeColor="text1"/>
                              </w:rPr>
                              <w:t>data</w:t>
                            </w:r>
                            <w:proofErr w:type="gramEnd"/>
                          </w:p>
                          <w:p w14:paraId="79984E73" w14:textId="5706A39A" w:rsidR="000674BD" w:rsidRPr="00AA383A" w:rsidRDefault="000674BD"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the role of decentralized clinical research for improving health </w:t>
                            </w:r>
                            <w:proofErr w:type="gramStart"/>
                            <w:r>
                              <w:rPr>
                                <w:rFonts w:ascii="Arial" w:hAnsi="Arial" w:cs="Arial"/>
                                <w:color w:val="000000" w:themeColor="text1"/>
                              </w:rPr>
                              <w:t>inequity</w:t>
                            </w:r>
                            <w:proofErr w:type="gramEnd"/>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073045"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6AC40304" w14:textId="055245AA" w:rsidR="005A590B" w:rsidRDefault="000674BD" w:rsidP="00314FAF">
                      <w:pPr>
                        <w:pStyle w:val="Bullets-1014BodyCopy"/>
                        <w:numPr>
                          <w:ilvl w:val="0"/>
                          <w:numId w:val="4"/>
                        </w:numPr>
                        <w:spacing w:before="0"/>
                        <w:rPr>
                          <w:rFonts w:ascii="Arial" w:hAnsi="Arial" w:cs="Arial"/>
                          <w:color w:val="000000" w:themeColor="text1"/>
                        </w:rPr>
                      </w:pPr>
                      <w:bookmarkStart w:id="1" w:name="_Hlk160710299"/>
                      <w:r>
                        <w:rPr>
                          <w:rFonts w:ascii="Arial" w:hAnsi="Arial" w:cs="Arial"/>
                          <w:color w:val="000000" w:themeColor="text1"/>
                        </w:rPr>
                        <w:t xml:space="preserve">Review the value of decentralizing clinical </w:t>
                      </w:r>
                      <w:proofErr w:type="gramStart"/>
                      <w:r>
                        <w:rPr>
                          <w:rFonts w:ascii="Arial" w:hAnsi="Arial" w:cs="Arial"/>
                          <w:color w:val="000000" w:themeColor="text1"/>
                        </w:rPr>
                        <w:t>research</w:t>
                      </w:r>
                      <w:proofErr w:type="gramEnd"/>
                    </w:p>
                    <w:p w14:paraId="08311537" w14:textId="49ADABDE" w:rsidR="000674BD" w:rsidRDefault="000674BD"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Learn novel approaches to layering and analyzing clinical </w:t>
                      </w:r>
                      <w:proofErr w:type="gramStart"/>
                      <w:r>
                        <w:rPr>
                          <w:rFonts w:ascii="Arial" w:hAnsi="Arial" w:cs="Arial"/>
                          <w:color w:val="000000" w:themeColor="text1"/>
                        </w:rPr>
                        <w:t>data</w:t>
                      </w:r>
                      <w:proofErr w:type="gramEnd"/>
                    </w:p>
                    <w:p w14:paraId="79984E73" w14:textId="5706A39A" w:rsidR="000674BD" w:rsidRPr="00AA383A" w:rsidRDefault="000674BD"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the role of decentralized clinical research for improving health </w:t>
                      </w:r>
                      <w:proofErr w:type="gramStart"/>
                      <w:r>
                        <w:rPr>
                          <w:rFonts w:ascii="Arial" w:hAnsi="Arial" w:cs="Arial"/>
                          <w:color w:val="000000" w:themeColor="text1"/>
                        </w:rPr>
                        <w:t>inequity</w:t>
                      </w:r>
                      <w:proofErr w:type="gramEnd"/>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073045"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v:textbox>
              </v:shape>
            </w:pict>
          </mc:Fallback>
        </mc:AlternateContent>
      </w:r>
      <w:r w:rsidR="005A590B">
        <w:rPr>
          <w:noProof/>
        </w:rPr>
        <mc:AlternateContent>
          <mc:Choice Requires="wps">
            <w:drawing>
              <wp:anchor distT="0" distB="0" distL="114300" distR="114300" simplePos="0" relativeHeight="251672576" behindDoc="0" locked="0" layoutInCell="1" allowOverlap="1" wp14:anchorId="5CB61A48" wp14:editId="3680F58B">
                <wp:simplePos x="0" y="0"/>
                <wp:positionH relativeFrom="column">
                  <wp:posOffset>-466725</wp:posOffset>
                </wp:positionH>
                <wp:positionV relativeFrom="paragraph">
                  <wp:posOffset>3086100</wp:posOffset>
                </wp:positionV>
                <wp:extent cx="2120265" cy="34861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486150"/>
                        </a:xfrm>
                        <a:prstGeom prst="rect">
                          <a:avLst/>
                        </a:prstGeom>
                        <a:noFill/>
                        <a:ln w="6350">
                          <a:noFill/>
                        </a:ln>
                      </wps:spPr>
                      <wps:txbx>
                        <w:txbxContent>
                          <w:p w14:paraId="77285E52" w14:textId="77777777" w:rsidR="005A590B" w:rsidRDefault="005A590B"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in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0D38FA39" w14:textId="77777777" w:rsidR="005A590B" w:rsidRDefault="005A590B"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37A288CD" w:rsidR="001752CA" w:rsidRPr="003B0FD3" w:rsidRDefault="00096C5B" w:rsidP="001752CA">
                            <w:pPr>
                              <w:pStyle w:val="EventDetailsSubheads"/>
                              <w:rPr>
                                <w:rFonts w:ascii="Arial" w:hAnsi="Arial" w:cs="Arial"/>
                                <w:b/>
                                <w:bCs/>
                                <w:color w:val="182D7B"/>
                              </w:rPr>
                            </w:pPr>
                            <w:r>
                              <w:rPr>
                                <w:rFonts w:ascii="Arial" w:hAnsi="Arial" w:cs="Arial"/>
                                <w:b/>
                                <w:bCs/>
                                <w:color w:val="182D7B"/>
                              </w:rPr>
                              <w:t>April</w:t>
                            </w:r>
                            <w:r w:rsidR="000674BD">
                              <w:rPr>
                                <w:rFonts w:ascii="Arial" w:hAnsi="Arial" w:cs="Arial"/>
                                <w:b/>
                                <w:bCs/>
                                <w:color w:val="182D7B"/>
                              </w:rPr>
                              <w:t xml:space="preserve"> 9</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24081324"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8" type="#_x0000_t202" style="position:absolute;margin-left:-36.75pt;margin-top:243pt;width:166.9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c9EQIAACQEAAAOAAAAZHJzL2Uyb0RvYy54bWysU11v2jAUfZ+0/2D5fQToiq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" filled="f" stroked="f" strokeweight=".5pt">
                <v:textbox inset="0,0,0,0">
                  <w:txbxContent>
                    <w:p w14:paraId="77285E52" w14:textId="77777777" w:rsidR="005A590B" w:rsidRDefault="005A590B"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in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0D38FA39" w14:textId="77777777" w:rsidR="005A590B" w:rsidRDefault="005A590B"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37A288CD" w:rsidR="001752CA" w:rsidRPr="003B0FD3" w:rsidRDefault="00096C5B" w:rsidP="001752CA">
                      <w:pPr>
                        <w:pStyle w:val="EventDetailsSubheads"/>
                        <w:rPr>
                          <w:rFonts w:ascii="Arial" w:hAnsi="Arial" w:cs="Arial"/>
                          <w:b/>
                          <w:bCs/>
                          <w:color w:val="182D7B"/>
                        </w:rPr>
                      </w:pPr>
                      <w:r>
                        <w:rPr>
                          <w:rFonts w:ascii="Arial" w:hAnsi="Arial" w:cs="Arial"/>
                          <w:b/>
                          <w:bCs/>
                          <w:color w:val="182D7B"/>
                        </w:rPr>
                        <w:t>April</w:t>
                      </w:r>
                      <w:r w:rsidR="000674BD">
                        <w:rPr>
                          <w:rFonts w:ascii="Arial" w:hAnsi="Arial" w:cs="Arial"/>
                          <w:b/>
                          <w:bCs/>
                          <w:color w:val="182D7B"/>
                        </w:rPr>
                        <w:t xml:space="preserve"> 9</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24081324"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F12CFD">
        <w:rPr>
          <w:noProof/>
        </w:rPr>
        <mc:AlternateContent>
          <mc:Choice Requires="wps">
            <w:drawing>
              <wp:anchor distT="0" distB="0" distL="114300" distR="114300" simplePos="0" relativeHeight="251659264" behindDoc="0" locked="0" layoutInCell="1" allowOverlap="1" wp14:anchorId="4F28362F" wp14:editId="6E91D7D4">
                <wp:simplePos x="0" y="0"/>
                <wp:positionH relativeFrom="column">
                  <wp:posOffset>-333375</wp:posOffset>
                </wp:positionH>
                <wp:positionV relativeFrom="paragraph">
                  <wp:posOffset>1028700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377761D6" w:rsidR="00066816" w:rsidRPr="008E4D7D" w:rsidRDefault="000674BD"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The University of Maryland-Institute for Health Computing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9" type="#_x0000_t202" style="position:absolute;margin-left:-26.25pt;margin-top:81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TLEAIAACQEAAAOAAAAZHJzL2Uyb0RvYy54bWysU11v0zAUfUfiP1h+p0k3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" filled="f" stroked="f" strokeweight=".5pt">
                <v:textbox inset="0,0,0,0">
                  <w:txbxContent>
                    <w:p w14:paraId="237B5512" w14:textId="377761D6" w:rsidR="00066816" w:rsidRPr="008E4D7D" w:rsidRDefault="000674BD"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The University of Maryland-Institute for Health Computing</w:t>
                      </w:r>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17F122E2">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30"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" filled="f" stroked="f" strokeweight=".5pt">
                <v:textbox inset="0,0,0,0">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8E4D7D">
        <w:rPr>
          <w:noProof/>
        </w:rPr>
        <mc:AlternateContent>
          <mc:Choice Requires="wps">
            <w:drawing>
              <wp:anchor distT="0" distB="0" distL="114300" distR="114300" simplePos="0" relativeHeight="251662336" behindDoc="0" locked="0" layoutInCell="1" allowOverlap="1" wp14:anchorId="07E58356" wp14:editId="27CC4CC0">
                <wp:simplePos x="0" y="0"/>
                <wp:positionH relativeFrom="column">
                  <wp:posOffset>-323850</wp:posOffset>
                </wp:positionH>
                <wp:positionV relativeFrom="paragraph">
                  <wp:posOffset>1952625</wp:posOffset>
                </wp:positionV>
                <wp:extent cx="5353050" cy="9906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353050" cy="990600"/>
                        </a:xfrm>
                        <a:prstGeom prst="rect">
                          <a:avLst/>
                        </a:prstGeom>
                        <a:noFill/>
                        <a:ln w="6350">
                          <a:noFill/>
                        </a:ln>
                      </wps:spPr>
                      <wps:txbx>
                        <w:txbxContent>
                          <w:p w14:paraId="71B1B035" w14:textId="6BC97327" w:rsidR="005A590B" w:rsidRDefault="000674BD">
                            <w:pPr>
                              <w:rPr>
                                <w:rFonts w:ascii="Arial" w:hAnsi="Arial" w:cs="Arial"/>
                                <w:b/>
                                <w:bCs/>
                                <w:i/>
                                <w:iCs/>
                                <w:color w:val="FFFFFF" w:themeColor="background1"/>
                              </w:rPr>
                            </w:pPr>
                            <w:r>
                              <w:rPr>
                                <w:rFonts w:ascii="Arial" w:hAnsi="Arial" w:cs="Arial"/>
                                <w:b/>
                                <w:bCs/>
                                <w:i/>
                                <w:iCs/>
                                <w:color w:val="FFFFFF" w:themeColor="background1"/>
                              </w:rPr>
                              <w:t>Bradley A. Maron, MD</w:t>
                            </w:r>
                          </w:p>
                          <w:p w14:paraId="64B415A7" w14:textId="033104BA" w:rsidR="000674BD" w:rsidRDefault="000674BD">
                            <w:pPr>
                              <w:rPr>
                                <w:rFonts w:ascii="Arial" w:hAnsi="Arial" w:cs="Arial"/>
                                <w:b/>
                                <w:bCs/>
                                <w:i/>
                                <w:iCs/>
                                <w:color w:val="FFFFFF" w:themeColor="background1"/>
                              </w:rPr>
                            </w:pPr>
                            <w:r>
                              <w:rPr>
                                <w:rFonts w:ascii="Arial" w:hAnsi="Arial" w:cs="Arial"/>
                                <w:b/>
                                <w:bCs/>
                                <w:i/>
                                <w:iCs/>
                                <w:color w:val="FFFFFF" w:themeColor="background1"/>
                              </w:rPr>
                              <w:t>Senior Associate Dean for Precision Medicine</w:t>
                            </w:r>
                          </w:p>
                          <w:p w14:paraId="2DF6D30D" w14:textId="365C9CA4" w:rsidR="000674BD" w:rsidRDefault="000674BD">
                            <w:r>
                              <w:rPr>
                                <w:rFonts w:ascii="Arial" w:hAnsi="Arial" w:cs="Arial"/>
                                <w:b/>
                                <w:bCs/>
                                <w:i/>
                                <w:iCs/>
                                <w:color w:val="FFFFFF" w:themeColor="background1"/>
                              </w:rPr>
                              <w:t>Executive Co-Director, University of Maryland-Institute for Health Computing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1" type="#_x0000_t202" style="position:absolute;margin-left:-25.5pt;margin-top:153.75pt;width:42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CtDwIAACMEAAAOAAAAZHJzL2Uyb0RvYy54bWysU11v2jAUfZ+0/2D5fSQUgV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" filled="f" stroked="f" strokeweight=".5pt">
                <v:textbox inset="0,0,0,0">
                  <w:txbxContent>
                    <w:p w14:paraId="71B1B035" w14:textId="6BC97327" w:rsidR="005A590B" w:rsidRDefault="000674BD">
                      <w:pPr>
                        <w:rPr>
                          <w:rFonts w:ascii="Arial" w:hAnsi="Arial" w:cs="Arial"/>
                          <w:b/>
                          <w:bCs/>
                          <w:i/>
                          <w:iCs/>
                          <w:color w:val="FFFFFF" w:themeColor="background1"/>
                        </w:rPr>
                      </w:pPr>
                      <w:r>
                        <w:rPr>
                          <w:rFonts w:ascii="Arial" w:hAnsi="Arial" w:cs="Arial"/>
                          <w:b/>
                          <w:bCs/>
                          <w:i/>
                          <w:iCs/>
                          <w:color w:val="FFFFFF" w:themeColor="background1"/>
                        </w:rPr>
                        <w:t>Bradley A. Maron, MD</w:t>
                      </w:r>
                    </w:p>
                    <w:p w14:paraId="64B415A7" w14:textId="033104BA" w:rsidR="000674BD" w:rsidRDefault="000674BD">
                      <w:pPr>
                        <w:rPr>
                          <w:rFonts w:ascii="Arial" w:hAnsi="Arial" w:cs="Arial"/>
                          <w:b/>
                          <w:bCs/>
                          <w:i/>
                          <w:iCs/>
                          <w:color w:val="FFFFFF" w:themeColor="background1"/>
                        </w:rPr>
                      </w:pPr>
                      <w:r>
                        <w:rPr>
                          <w:rFonts w:ascii="Arial" w:hAnsi="Arial" w:cs="Arial"/>
                          <w:b/>
                          <w:bCs/>
                          <w:i/>
                          <w:iCs/>
                          <w:color w:val="FFFFFF" w:themeColor="background1"/>
                        </w:rPr>
                        <w:t>Senior Associate Dean for Precision Medicine</w:t>
                      </w:r>
                    </w:p>
                    <w:p w14:paraId="2DF6D30D" w14:textId="365C9CA4" w:rsidR="000674BD" w:rsidRDefault="000674BD">
                      <w:r>
                        <w:rPr>
                          <w:rFonts w:ascii="Arial" w:hAnsi="Arial" w:cs="Arial"/>
                          <w:b/>
                          <w:bCs/>
                          <w:i/>
                          <w:iCs/>
                          <w:color w:val="FFFFFF" w:themeColor="background1"/>
                        </w:rPr>
                        <w:t>Executive Co-Director, University of Maryland-Institute for Health Computing</w:t>
                      </w: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f5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DHyh/lGAwAA9QcAAA4AAAAAAAAAAAAAAAAALgIAAGRy&#10;cy9lMm9Eb2MueG1sUEsBAi0AFAAGAAgAAAAhAGGDCs7iAAAADQEAAA8AAAAAAAAAAAAAAAAAoAUA&#10;AGRycy9kb3ducmV2LnhtbFBLBQYAAAAABAAEAPMAAACv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1431936">
    <w:abstractNumId w:val="2"/>
  </w:num>
  <w:num w:numId="2" w16cid:durableId="380830801">
    <w:abstractNumId w:val="3"/>
  </w:num>
  <w:num w:numId="3" w16cid:durableId="584921366">
    <w:abstractNumId w:val="1"/>
  </w:num>
  <w:num w:numId="4" w16cid:durableId="37959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73045"/>
    <w:rsid w:val="00096C5B"/>
    <w:rsid w:val="000E7813"/>
    <w:rsid w:val="001752CA"/>
    <w:rsid w:val="00232EAF"/>
    <w:rsid w:val="00291CEC"/>
    <w:rsid w:val="00314FAF"/>
    <w:rsid w:val="003303C7"/>
    <w:rsid w:val="003304D8"/>
    <w:rsid w:val="00336048"/>
    <w:rsid w:val="00370D2A"/>
    <w:rsid w:val="003B0FD3"/>
    <w:rsid w:val="003C23EA"/>
    <w:rsid w:val="00416A06"/>
    <w:rsid w:val="004804CF"/>
    <w:rsid w:val="00532AA3"/>
    <w:rsid w:val="0057022A"/>
    <w:rsid w:val="005A590B"/>
    <w:rsid w:val="005C46BE"/>
    <w:rsid w:val="00723AC0"/>
    <w:rsid w:val="007578EF"/>
    <w:rsid w:val="007C0A72"/>
    <w:rsid w:val="00824559"/>
    <w:rsid w:val="008452FB"/>
    <w:rsid w:val="008E4D7D"/>
    <w:rsid w:val="00945119"/>
    <w:rsid w:val="00990E02"/>
    <w:rsid w:val="009A0E54"/>
    <w:rsid w:val="009B07AB"/>
    <w:rsid w:val="009B1BA4"/>
    <w:rsid w:val="009C3B93"/>
    <w:rsid w:val="00A11BBD"/>
    <w:rsid w:val="00A54F80"/>
    <w:rsid w:val="00A70167"/>
    <w:rsid w:val="00A80EB9"/>
    <w:rsid w:val="00AA383A"/>
    <w:rsid w:val="00BB28AD"/>
    <w:rsid w:val="00C72473"/>
    <w:rsid w:val="00CA0150"/>
    <w:rsid w:val="00CC5D8C"/>
    <w:rsid w:val="00D400C6"/>
    <w:rsid w:val="00EA3614"/>
    <w:rsid w:val="00F12CFD"/>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CE9B6D-E2BD-4D00-991A-C0C132CD7DD1}">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b37fd21-c0fa-4f34-8250-ff317bae3112"/>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Cameron, Evan</cp:lastModifiedBy>
  <cp:revision>2</cp:revision>
  <cp:lastPrinted>2024-01-05T21:31:00Z</cp:lastPrinted>
  <dcterms:created xsi:type="dcterms:W3CDTF">2024-04-09T13:54:00Z</dcterms:created>
  <dcterms:modified xsi:type="dcterms:W3CDTF">2024-04-09T13:54:00Z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