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32BE336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064"/>
                            <a:ext cx="6172200" cy="843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E8B2B" w14:textId="0A3DF06B" w:rsidR="00CC6D5F" w:rsidRPr="00CC6D5F" w:rsidRDefault="00CC6D5F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>IFH CME Rectal Ca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>ncer</w:t>
                              </w: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 xml:space="preserve"> Tumor Board Conference</w:t>
                              </w:r>
                            </w:p>
                            <w:p w14:paraId="22DF9910" w14:textId="3F8360E0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01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CF70F3" w14:textId="539521AB" w:rsidR="00CC6D5F" w:rsidRPr="009C23C4" w:rsidRDefault="00CC6D5F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For </w:t>
                              </w:r>
                              <w:r w:rsidRPr="009C23C4"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NAPRC accreditation</w:t>
                              </w:r>
                            </w:p>
                            <w:p w14:paraId="231DE39A" w14:textId="7789388D" w:rsidR="00DC7F7D" w:rsidRPr="009C23C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CC6D5F"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Timothy Cannon, MD.</w:t>
                              </w:r>
                            </w:p>
                            <w:p w14:paraId="10E7AE7E" w14:textId="77777777" w:rsidR="00DC7F7D" w:rsidRPr="00F62308" w:rsidRDefault="00DC7F7D" w:rsidP="00F62308">
                              <w:pPr>
                                <w:spacing w:before="0"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952500" y="4289793"/>
                            <a:ext cx="6172200" cy="1082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FC5E" w14:textId="757D7E4E" w:rsidR="00F62308" w:rsidRPr="009C23C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Friday, </w:t>
                              </w:r>
                              <w:r w:rsidR="00044A2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15</w:t>
                              </w: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</w:t>
                              </w:r>
                              <w:r w:rsidR="00712F9E"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0AA559B9" w14:textId="6D6DC957" w:rsidR="00F62308" w:rsidRPr="009C23C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CC6D5F"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CC6D5F"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3015104E" w14:textId="1553273E" w:rsidR="00F62308" w:rsidRPr="009C23C4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400051" y="5711596"/>
                            <a:ext cx="3714749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9C23C4" w:rsidRDefault="00F62308" w:rsidP="009C23C4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Learning Objectives</w:t>
                              </w:r>
                            </w:p>
                            <w:p w14:paraId="34A35116" w14:textId="77777777" w:rsidR="00DC7F7D" w:rsidRPr="009C23C4" w:rsidRDefault="00DC7F7D" w:rsidP="00DC7F7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23C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diagnostic studies, prognostic indicators, and staging of patients with cancer</w:t>
                              </w:r>
                            </w:p>
                            <w:p w14:paraId="786A7D8C" w14:textId="77777777" w:rsidR="00DC7F7D" w:rsidRPr="009C23C4" w:rsidRDefault="00DC7F7D" w:rsidP="00DC7F7D">
                              <w:pPr>
                                <w:pStyle w:val="Default"/>
                                <w:ind w:left="36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85F6BC8" w14:textId="77777777" w:rsidR="00DC7F7D" w:rsidRPr="009C23C4" w:rsidRDefault="00DC7F7D" w:rsidP="00DC7F7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23C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evidence-based treatment options for the management of newly diagnosed or recurrent cancer patients</w:t>
                              </w:r>
                            </w:p>
                            <w:p w14:paraId="6FB69E50" w14:textId="77777777" w:rsidR="00DC7F7D" w:rsidRPr="009C23C4" w:rsidRDefault="00DC7F7D" w:rsidP="00DC7F7D">
                              <w:pPr>
                                <w:pStyle w:val="Default"/>
                                <w:ind w:left="36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BE447EA" w14:textId="77777777" w:rsidR="00DC7F7D" w:rsidRPr="009C23C4" w:rsidRDefault="00DC7F7D" w:rsidP="00DC7F7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23C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Review guidelines for follow-up care and surveillance of cancer patients</w:t>
                              </w:r>
                            </w:p>
                            <w:p w14:paraId="610AB320" w14:textId="13A4CEEF" w:rsidR="00F62308" w:rsidRPr="00F62308" w:rsidRDefault="00F62308" w:rsidP="00DC7F7D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2229"/>
                            <a:ext cx="3467100" cy="1168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9C23C4" w:rsidRDefault="00F62308" w:rsidP="009C23C4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Target Audience</w:t>
                              </w:r>
                            </w:p>
                            <w:p w14:paraId="03C5C980" w14:textId="5AC24959" w:rsidR="00DC7F7D" w:rsidRPr="009C23C4" w:rsidRDefault="00DC7F7D" w:rsidP="00DC7F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23C4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Physicians and Allied Health Professionals with an interest in Oncology</w:t>
                              </w:r>
                            </w:p>
                            <w:p w14:paraId="7EBB1693" w14:textId="5BB905C1" w:rsidR="00F62308" w:rsidRPr="00F62308" w:rsidRDefault="00F62308" w:rsidP="00DC7F7D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3628CD8A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="00044A2F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44A2F" w:rsidRPr="00044A2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JATNEN</w:t>
                              </w:r>
                              <w:r w:rsidR="00712F9E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0;width:61722;height:8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0CCE8B2B" w14:textId="0A3DF06B" w:rsidR="00CC6D5F" w:rsidRPr="00CC6D5F" w:rsidRDefault="00CC6D5F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  <w:t>IFH CME Rectal Ca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  <w:t>ncer</w:t>
                        </w: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  <w:t xml:space="preserve"> Tumor Board Conference</w:t>
                        </w:r>
                      </w:p>
                      <w:p w14:paraId="22DF9910" w14:textId="3F8360E0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8CF70F3" w14:textId="539521AB" w:rsidR="00CC6D5F" w:rsidRPr="009C23C4" w:rsidRDefault="00CC6D5F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For </w:t>
                        </w:r>
                        <w:r w:rsidRPr="009C23C4">
                          <w:rPr>
                            <w:rFonts w:ascii="Calibri" w:eastAsia="Arial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NAPRC accreditation</w:t>
                        </w:r>
                      </w:p>
                      <w:p w14:paraId="231DE39A" w14:textId="7789388D" w:rsidR="00DC7F7D" w:rsidRPr="009C23C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CC6D5F"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Timothy Cannon, MD.</w:t>
                        </w:r>
                      </w:p>
                      <w:p w14:paraId="10E7AE7E" w14:textId="77777777" w:rsidR="00DC7F7D" w:rsidRPr="00F62308" w:rsidRDefault="00DC7F7D" w:rsidP="00F62308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9525;top:42897;width:61722;height:10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0CCBFC5E" w14:textId="757D7E4E" w:rsidR="00F62308" w:rsidRPr="009C23C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Friday, </w:t>
                        </w:r>
                        <w:r w:rsidR="00044A2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15</w:t>
                        </w: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</w:t>
                        </w:r>
                        <w:r w:rsidR="00712F9E"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4</w:t>
                        </w:r>
                      </w:p>
                      <w:p w14:paraId="0AA559B9" w14:textId="6D6DC957" w:rsidR="00F62308" w:rsidRPr="009C23C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CC6D5F"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CC6D5F"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</w:t>
                        </w: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0am</w:t>
                        </w:r>
                      </w:p>
                      <w:p w14:paraId="3015104E" w14:textId="1553273E" w:rsidR="00F62308" w:rsidRPr="009C23C4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4000;top:57115;width:37148;height:17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9C23C4" w:rsidRDefault="00F62308" w:rsidP="009C23C4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Learning Objectives</w:t>
                        </w:r>
                      </w:p>
                      <w:p w14:paraId="34A35116" w14:textId="77777777" w:rsidR="00DC7F7D" w:rsidRPr="009C23C4" w:rsidRDefault="00DC7F7D" w:rsidP="00DC7F7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23C4">
                          <w:rPr>
                            <w:b/>
                            <w:bCs/>
                            <w:sz w:val="20"/>
                            <w:szCs w:val="20"/>
                          </w:rPr>
                          <w:t>Discuss diagnostic studies, prognostic indicators, and staging of patients with cancer</w:t>
                        </w:r>
                      </w:p>
                      <w:p w14:paraId="786A7D8C" w14:textId="77777777" w:rsidR="00DC7F7D" w:rsidRPr="009C23C4" w:rsidRDefault="00DC7F7D" w:rsidP="00DC7F7D">
                        <w:pPr>
                          <w:pStyle w:val="Default"/>
                          <w:ind w:left="36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85F6BC8" w14:textId="77777777" w:rsidR="00DC7F7D" w:rsidRPr="009C23C4" w:rsidRDefault="00DC7F7D" w:rsidP="00DC7F7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23C4">
                          <w:rPr>
                            <w:b/>
                            <w:bCs/>
                            <w:sz w:val="20"/>
                            <w:szCs w:val="20"/>
                          </w:rPr>
                          <w:t>Discuss evidence-based treatment options for the management of newly diagnosed or recurrent cancer patients</w:t>
                        </w:r>
                      </w:p>
                      <w:p w14:paraId="6FB69E50" w14:textId="77777777" w:rsidR="00DC7F7D" w:rsidRPr="009C23C4" w:rsidRDefault="00DC7F7D" w:rsidP="00DC7F7D">
                        <w:pPr>
                          <w:pStyle w:val="Default"/>
                          <w:ind w:left="36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BE447EA" w14:textId="77777777" w:rsidR="00DC7F7D" w:rsidRPr="009C23C4" w:rsidRDefault="00DC7F7D" w:rsidP="00DC7F7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23C4">
                          <w:rPr>
                            <w:b/>
                            <w:bCs/>
                            <w:sz w:val="20"/>
                            <w:szCs w:val="20"/>
                          </w:rPr>
                          <w:t>Review guidelines for follow-up care and surveillance of cancer patients</w:t>
                        </w:r>
                      </w:p>
                      <w:p w14:paraId="610AB320" w14:textId="13A4CEEF" w:rsidR="00F62308" w:rsidRPr="00F62308" w:rsidRDefault="00F62308" w:rsidP="00DC7F7D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22;width:34671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9C23C4" w:rsidRDefault="00F62308" w:rsidP="009C23C4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Target Audience</w:t>
                        </w:r>
                      </w:p>
                      <w:p w14:paraId="03C5C980" w14:textId="5AC24959" w:rsidR="00DC7F7D" w:rsidRPr="009C23C4" w:rsidRDefault="00DC7F7D" w:rsidP="00DC7F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23C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Physicians and Allied Health Professionals with an interest in Oncology</w:t>
                        </w:r>
                      </w:p>
                      <w:p w14:paraId="7EBB1693" w14:textId="5BB905C1" w:rsidR="00F62308" w:rsidRPr="00F62308" w:rsidRDefault="00F62308" w:rsidP="00DC7F7D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3628CD8A" w:rsidR="00F977B1" w:rsidRPr="00DC7F7D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="00044A2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44A2F" w:rsidRPr="00044A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JATNEN</w:t>
                        </w:r>
                        <w:r w:rsidR="00712F9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CED"/>
    <w:multiLevelType w:val="hybridMultilevel"/>
    <w:tmpl w:val="26F8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1"/>
  </w:num>
  <w:num w:numId="2" w16cid:durableId="435827313">
    <w:abstractNumId w:val="3"/>
  </w:num>
  <w:num w:numId="3" w16cid:durableId="741607839">
    <w:abstractNumId w:val="5"/>
  </w:num>
  <w:num w:numId="4" w16cid:durableId="489449484">
    <w:abstractNumId w:val="4"/>
  </w:num>
  <w:num w:numId="5" w16cid:durableId="813184278">
    <w:abstractNumId w:val="0"/>
  </w:num>
  <w:num w:numId="6" w16cid:durableId="65556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44A2F"/>
    <w:rsid w:val="001132F6"/>
    <w:rsid w:val="001A1685"/>
    <w:rsid w:val="0028788F"/>
    <w:rsid w:val="002A4B7B"/>
    <w:rsid w:val="002D4CEA"/>
    <w:rsid w:val="00407143"/>
    <w:rsid w:val="006B4980"/>
    <w:rsid w:val="00712F9E"/>
    <w:rsid w:val="0078144D"/>
    <w:rsid w:val="007A0B56"/>
    <w:rsid w:val="00845871"/>
    <w:rsid w:val="009C23C4"/>
    <w:rsid w:val="00AB763C"/>
    <w:rsid w:val="00AC313B"/>
    <w:rsid w:val="00AC58DC"/>
    <w:rsid w:val="00B54B08"/>
    <w:rsid w:val="00C37596"/>
    <w:rsid w:val="00CC6D5F"/>
    <w:rsid w:val="00CD6F54"/>
    <w:rsid w:val="00DC0385"/>
    <w:rsid w:val="00DC7F7D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paragraph" w:customStyle="1" w:styleId="Default">
    <w:name w:val="Default"/>
    <w:rsid w:val="00DC7F7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5</cp:revision>
  <dcterms:created xsi:type="dcterms:W3CDTF">2023-12-12T14:55:00Z</dcterms:created>
  <dcterms:modified xsi:type="dcterms:W3CDTF">2024-03-12T16:55:00Z</dcterms:modified>
</cp:coreProperties>
</file>