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C92C" w14:textId="06C00938"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22"/>
          <w:szCs w:val="22"/>
        </w:rPr>
        <w:t>Case : #1</w:t>
      </w:r>
    </w:p>
    <w:tbl>
      <w:tblPr>
        <w:tblStyle w:val="ScheduleTable"/>
        <w:tblW w:w="0" w:type="auto"/>
        <w:tblInd w:w="0" w:type="dxa"/>
        <w:tblLook w:val="04A0" w:firstRow="1" w:lastRow="0" w:firstColumn="1" w:lastColumn="0" w:noHBand="0" w:noVBand="1"/>
      </w:tblPr>
      <w:tblGrid>
        <w:gridCol w:w="3458"/>
        <w:gridCol w:w="2678"/>
        <w:gridCol w:w="4323"/>
      </w:tblGrid>
      <w:tr w:rsidR="000036B3" w:rsidRPr="000036B3" w14:paraId="0231ACE0" w14:textId="77777777">
        <w:tc>
          <w:tcPr>
            <w:tcW w:w="4000" w:type="dxa"/>
          </w:tcPr>
          <w:p w14:paraId="43634A2B" w14:textId="77777777"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22"/>
                <w:szCs w:val="22"/>
              </w:rPr>
              <w:t>Saleema Akhtar</w:t>
            </w:r>
          </w:p>
        </w:tc>
        <w:tc>
          <w:tcPr>
            <w:tcW w:w="3000" w:type="dxa"/>
          </w:tcPr>
          <w:p w14:paraId="53211B67" w14:textId="77777777"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22"/>
                <w:szCs w:val="22"/>
              </w:rPr>
              <w:t>DOB: 07/04/1950</w:t>
            </w:r>
          </w:p>
        </w:tc>
        <w:tc>
          <w:tcPr>
            <w:tcW w:w="5000" w:type="dxa"/>
          </w:tcPr>
          <w:p w14:paraId="382518B5" w14:textId="77777777"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22"/>
                <w:szCs w:val="22"/>
              </w:rPr>
              <w:t>Presenting Provider: Karzai Shkala</w:t>
            </w:r>
          </w:p>
        </w:tc>
      </w:tr>
      <w:tr w:rsidR="000036B3" w:rsidRPr="000036B3" w14:paraId="0A37EBD8" w14:textId="77777777">
        <w:tc>
          <w:tcPr>
            <w:tcW w:w="0" w:type="auto"/>
          </w:tcPr>
          <w:p w14:paraId="46C1CE0A" w14:textId="77777777"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22"/>
                <w:szCs w:val="22"/>
              </w:rPr>
              <w:t>Cancer Type: Breast</w:t>
            </w:r>
          </w:p>
        </w:tc>
        <w:tc>
          <w:tcPr>
            <w:tcW w:w="0" w:type="auto"/>
          </w:tcPr>
          <w:p w14:paraId="140A261C" w14:textId="77777777"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22"/>
                <w:szCs w:val="22"/>
              </w:rPr>
              <w:t>MRN: 30095738</w:t>
            </w:r>
          </w:p>
        </w:tc>
        <w:tc>
          <w:tcPr>
            <w:tcW w:w="0" w:type="auto"/>
          </w:tcPr>
          <w:p w14:paraId="6464CDCC" w14:textId="77777777"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22"/>
                <w:szCs w:val="22"/>
              </w:rPr>
              <w:t>Pathology Type: Invasive ductal cancer</w:t>
            </w:r>
          </w:p>
        </w:tc>
      </w:tr>
      <w:tr w:rsidR="000036B3" w:rsidRPr="000036B3" w14:paraId="5159C49B" w14:textId="77777777">
        <w:tc>
          <w:tcPr>
            <w:tcW w:w="0" w:type="auto"/>
            <w:gridSpan w:val="3"/>
          </w:tcPr>
          <w:p w14:paraId="1E5F840E" w14:textId="77777777" w:rsidR="0034353C" w:rsidRPr="000036B3" w:rsidRDefault="000036B3" w:rsidP="000036B3">
            <w:pPr>
              <w:spacing w:after="0" w:line="240" w:lineRule="auto"/>
              <w:jc w:val="center"/>
              <w:rPr>
                <w:rFonts w:asciiTheme="minorHAnsi" w:hAnsiTheme="minorHAnsi" w:cstheme="minorHAnsi"/>
                <w:b/>
                <w:bCs/>
                <w:color w:val="002060"/>
                <w:sz w:val="22"/>
                <w:szCs w:val="22"/>
              </w:rPr>
            </w:pPr>
            <w:r w:rsidRPr="000036B3">
              <w:rPr>
                <w:rFonts w:asciiTheme="minorHAnsi" w:hAnsiTheme="minorHAnsi" w:cstheme="minorHAnsi"/>
                <w:b/>
                <w:bCs/>
                <w:color w:val="002060"/>
                <w:sz w:val="18"/>
                <w:szCs w:val="18"/>
              </w:rPr>
              <w:t>Topic: path review.</w:t>
            </w:r>
          </w:p>
        </w:tc>
      </w:tr>
    </w:tbl>
    <w:p w14:paraId="7BD85EFF" w14:textId="102E5F4C" w:rsidR="0034353C" w:rsidRDefault="0034353C" w:rsidP="000036B3">
      <w:pPr>
        <w:spacing w:after="0" w:line="240" w:lineRule="auto"/>
        <w:jc w:val="center"/>
        <w:rPr>
          <w:rFonts w:asciiTheme="minorHAnsi" w:hAnsiTheme="minorHAnsi" w:cstheme="minorHAnsi"/>
          <w:b/>
          <w:bCs/>
          <w:color w:val="002060"/>
          <w:sz w:val="22"/>
          <w:szCs w:val="22"/>
        </w:rPr>
      </w:pPr>
    </w:p>
    <w:p w14:paraId="6E9204D5"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54A8D2F6"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25A04E8B"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079B2299"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1F38C6D9"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5BE49059"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2DD1CEC2"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412146A3"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6B4B4A47"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7AEEC518"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2BB196F0"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0D16C713"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50284C78"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6D86174B"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31D8A9FA"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21BC16C0"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68E465BE"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72FB8787"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17691831"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4D1D56DE"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3222D5DA"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37F066FB"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7C73F954"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5D2B1D1F"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2C204A39"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5108D70A"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20BB51AF"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2C85734B"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4A84AAB8"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450224CB"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7DDE3D5B" w14:textId="77777777" w:rsidR="000036B3" w:rsidRDefault="000036B3" w:rsidP="000036B3">
      <w:pPr>
        <w:spacing w:after="0" w:line="240" w:lineRule="auto"/>
        <w:jc w:val="center"/>
        <w:rPr>
          <w:rFonts w:asciiTheme="minorHAnsi" w:hAnsiTheme="minorHAnsi" w:cstheme="minorHAnsi"/>
          <w:b/>
          <w:bCs/>
          <w:color w:val="002060"/>
          <w:sz w:val="22"/>
          <w:szCs w:val="22"/>
        </w:rPr>
      </w:pPr>
    </w:p>
    <w:p w14:paraId="51E4D82C" w14:textId="77777777" w:rsidR="000036B3" w:rsidRDefault="000036B3" w:rsidP="000036B3">
      <w:pPr>
        <w:shd w:val="clear" w:color="auto" w:fill="FFFFFF"/>
        <w:spacing w:after="0" w:line="240" w:lineRule="auto"/>
        <w:jc w:val="center"/>
        <w:rPr>
          <w:rFonts w:asciiTheme="minorHAnsi" w:hAnsiTheme="minorHAnsi"/>
          <w:b/>
          <w:color w:val="002060"/>
          <w:sz w:val="12"/>
          <w:szCs w:val="12"/>
        </w:rPr>
      </w:pPr>
      <w:r w:rsidRPr="00DC125F">
        <w:rPr>
          <w:rFonts w:asciiTheme="minorHAnsi" w:hAnsiTheme="minorHAnsi"/>
          <w:b/>
          <w:color w:val="002060"/>
          <w:sz w:val="12"/>
          <w:szCs w:val="12"/>
        </w:rPr>
        <w:t>NCCN Guidelines discussed as per the Medical Society of Virginia and the AACME’s policy found in Section 6 in the Standards for Commercial Support the following must be signed by a Moderator, Administrative Contact, or Program Director who can attest that the Speaker/Presenter disclosed any relevant financial relationship to the audience before the start of the activity.  Inova confidential info Faculty has nothing to disclose. Confidential: Prepared for Hospital Committee Functioning Primarily to Review Adequacy or Quality of Professional Services Privileged under VA Code Ann 8.01-581.17</w:t>
      </w:r>
    </w:p>
    <w:p w14:paraId="53460399" w14:textId="77777777" w:rsidR="000036B3" w:rsidRPr="00DC125F" w:rsidRDefault="000036B3" w:rsidP="000036B3">
      <w:pPr>
        <w:shd w:val="clear" w:color="auto" w:fill="FFFFFF"/>
        <w:spacing w:after="0" w:line="240" w:lineRule="auto"/>
        <w:jc w:val="center"/>
        <w:rPr>
          <w:rStyle w:val="Hyperlink"/>
          <w:rFonts w:asciiTheme="minorHAnsi" w:hAnsiTheme="minorHAnsi"/>
          <w:b/>
          <w:sz w:val="12"/>
          <w:szCs w:val="12"/>
        </w:rPr>
      </w:pPr>
      <w:r w:rsidRPr="00DC125F">
        <w:rPr>
          <w:rFonts w:asciiTheme="minorHAnsi" w:hAnsiTheme="minorHAnsi"/>
          <w:b/>
          <w:color w:val="FF0000"/>
          <w:sz w:val="12"/>
          <w:szCs w:val="12"/>
        </w:rPr>
        <w:t xml:space="preserve">Arthur Winer, MD., Program Director. </w:t>
      </w:r>
      <w:r w:rsidRPr="00DC125F">
        <w:rPr>
          <w:rFonts w:asciiTheme="minorHAnsi" w:hAnsiTheme="minorHAnsi"/>
          <w:b/>
          <w:color w:val="002060"/>
          <w:sz w:val="12"/>
          <w:szCs w:val="12"/>
        </w:rPr>
        <w:t xml:space="preserve">Contact the Cancer Registry with any questions 571.472.0746, </w:t>
      </w:r>
      <w:hyperlink r:id="rId6" w:history="1">
        <w:r w:rsidRPr="00DC125F">
          <w:rPr>
            <w:rStyle w:val="Hyperlink"/>
            <w:rFonts w:asciiTheme="minorHAnsi" w:hAnsiTheme="minorHAnsi"/>
            <w:b/>
            <w:sz w:val="12"/>
            <w:szCs w:val="12"/>
          </w:rPr>
          <w:t>cancerregistry@inova.org</w:t>
        </w:r>
      </w:hyperlink>
    </w:p>
    <w:p w14:paraId="4004E8D6" w14:textId="77777777" w:rsidR="000036B3" w:rsidRPr="006231FB" w:rsidRDefault="000036B3" w:rsidP="000036B3">
      <w:pPr>
        <w:shd w:val="clear" w:color="auto" w:fill="FFFFFF"/>
        <w:jc w:val="center"/>
        <w:rPr>
          <w:rFonts w:ascii="Times New Roman" w:eastAsiaTheme="minorEastAsia" w:hAnsi="Times New Roman" w:cs="Times New Roman"/>
          <w:b/>
          <w:bCs/>
          <w:i/>
          <w:iCs/>
          <w:noProof/>
        </w:rPr>
      </w:pPr>
    </w:p>
    <w:p w14:paraId="176534EF" w14:textId="77777777" w:rsidR="000036B3" w:rsidRPr="006231FB" w:rsidRDefault="000036B3" w:rsidP="000036B3">
      <w:pPr>
        <w:jc w:val="center"/>
        <w:rPr>
          <w:rFonts w:asciiTheme="minorHAnsi" w:eastAsia="Calibri" w:hAnsiTheme="minorHAnsi" w:cstheme="minorHAnsi"/>
          <w:b/>
          <w:bCs/>
          <w:noProof/>
          <w:color w:val="2F5496"/>
          <w:sz w:val="14"/>
          <w:szCs w:val="14"/>
        </w:rPr>
      </w:pPr>
      <w:bookmarkStart w:id="0" w:name="_Hlk147302283"/>
      <w:r w:rsidRPr="006231FB">
        <w:rPr>
          <w:rFonts w:asciiTheme="minorHAnsi" w:eastAsia="Calibri" w:hAnsiTheme="minorHAnsi" w:cstheme="minorHAnsi"/>
          <w:b/>
          <w:bCs/>
          <w:noProof/>
          <w:sz w:val="14"/>
          <w:szCs w:val="14"/>
        </w:rPr>
        <w:t>This communication may contain confidential and/or privileged information. Additionally, this communication may contain protected health information (PHI) that is legally protected from inappropriate disclosure by the Privacy Standards of the Health Insurance Portability and Accountability Act (HIPAA) and relevant Virginia Laws . If you are not the intended recipient, please note that any dissemination, distribution or copying of this communication is strictly prohibited. If you have received this message in error, you should notify the sender immediately by telephone or by return e-mail and delete this message from your computer</w:t>
      </w:r>
      <w:r w:rsidRPr="006231FB">
        <w:rPr>
          <w:rFonts w:asciiTheme="minorHAnsi" w:eastAsia="Calibri" w:hAnsiTheme="minorHAnsi" w:cstheme="minorHAnsi"/>
          <w:b/>
          <w:bCs/>
          <w:noProof/>
          <w:color w:val="2F5496"/>
          <w:sz w:val="14"/>
          <w:szCs w:val="14"/>
        </w:rPr>
        <w:t xml:space="preserve">. </w:t>
      </w:r>
      <w:r w:rsidRPr="006231FB">
        <w:rPr>
          <w:rFonts w:asciiTheme="minorHAnsi" w:eastAsia="Calibri" w:hAnsiTheme="minorHAnsi" w:cstheme="minorHAnsi"/>
          <w:b/>
          <w:bCs/>
          <w:noProof/>
          <w:color w:val="FF0000"/>
          <w:sz w:val="14"/>
          <w:szCs w:val="14"/>
        </w:rPr>
        <w:t>Direct questions to the Chief Privacy Officer at 571-472-8187</w:t>
      </w:r>
      <w:bookmarkEnd w:id="0"/>
    </w:p>
    <w:p w14:paraId="3C1B4977" w14:textId="77777777" w:rsidR="000036B3" w:rsidRPr="000036B3" w:rsidRDefault="000036B3" w:rsidP="000036B3">
      <w:pPr>
        <w:spacing w:after="0" w:line="240" w:lineRule="auto"/>
        <w:jc w:val="center"/>
        <w:rPr>
          <w:rFonts w:asciiTheme="minorHAnsi" w:hAnsiTheme="minorHAnsi" w:cstheme="minorHAnsi"/>
          <w:b/>
          <w:bCs/>
          <w:color w:val="002060"/>
          <w:sz w:val="22"/>
          <w:szCs w:val="22"/>
        </w:rPr>
      </w:pPr>
    </w:p>
    <w:sectPr w:rsidR="000036B3" w:rsidRPr="000036B3" w:rsidSect="000036B3">
      <w:headerReference w:type="default" r:id="rId7"/>
      <w:pgSz w:w="11905" w:h="16837"/>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AEDA" w14:textId="77777777" w:rsidR="000036B3" w:rsidRDefault="000036B3">
      <w:pPr>
        <w:spacing w:after="0" w:line="240" w:lineRule="auto"/>
      </w:pPr>
      <w:r>
        <w:separator/>
      </w:r>
    </w:p>
  </w:endnote>
  <w:endnote w:type="continuationSeparator" w:id="0">
    <w:p w14:paraId="20051AFA" w14:textId="77777777" w:rsidR="000036B3" w:rsidRDefault="0000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6408" w14:textId="77777777" w:rsidR="000036B3" w:rsidRDefault="000036B3">
      <w:pPr>
        <w:spacing w:after="0" w:line="240" w:lineRule="auto"/>
      </w:pPr>
      <w:r>
        <w:separator/>
      </w:r>
    </w:p>
  </w:footnote>
  <w:footnote w:type="continuationSeparator" w:id="0">
    <w:p w14:paraId="6704C20E" w14:textId="77777777" w:rsidR="000036B3" w:rsidRDefault="00003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1586" w:type="dxa"/>
      <w:tblInd w:w="300" w:type="dxa"/>
      <w:tblLook w:val="04A0" w:firstRow="1" w:lastRow="0" w:firstColumn="1" w:lastColumn="0" w:noHBand="0" w:noVBand="1"/>
    </w:tblPr>
    <w:tblGrid>
      <w:gridCol w:w="10980"/>
      <w:gridCol w:w="606"/>
    </w:tblGrid>
    <w:tr w:rsidR="0034353C" w14:paraId="0B76013C" w14:textId="77777777" w:rsidTr="000036B3">
      <w:tc>
        <w:tcPr>
          <w:tcW w:w="10980" w:type="dxa"/>
        </w:tcPr>
        <w:p w14:paraId="1FAEE5F5" w14:textId="77777777" w:rsidR="000036B3" w:rsidRPr="000036B3" w:rsidRDefault="000036B3" w:rsidP="000036B3">
          <w:pPr>
            <w:spacing w:after="0" w:line="240" w:lineRule="auto"/>
            <w:ind w:right="990"/>
            <w:jc w:val="center"/>
            <w:rPr>
              <w:rFonts w:asciiTheme="minorHAnsi" w:hAnsiTheme="minorHAnsi" w:cstheme="minorHAnsi"/>
              <w:color w:val="002060"/>
            </w:rPr>
          </w:pPr>
          <w:r w:rsidRPr="000036B3">
            <w:rPr>
              <w:rFonts w:asciiTheme="minorHAnsi" w:hAnsiTheme="minorHAnsi" w:cstheme="minorHAnsi"/>
              <w:color w:val="002060"/>
            </w:rPr>
            <w:t>IFH Breast Cancer TB Conference</w:t>
          </w:r>
        </w:p>
        <w:p w14:paraId="13B8ADFD" w14:textId="231A8D69" w:rsidR="000036B3" w:rsidRPr="000036B3" w:rsidRDefault="000036B3" w:rsidP="000036B3">
          <w:pPr>
            <w:spacing w:after="0" w:line="240" w:lineRule="auto"/>
            <w:ind w:right="810"/>
            <w:jc w:val="center"/>
            <w:rPr>
              <w:rFonts w:asciiTheme="minorHAnsi" w:hAnsiTheme="minorHAnsi" w:cstheme="minorHAnsi"/>
              <w:color w:val="002060"/>
            </w:rPr>
          </w:pPr>
          <w:r w:rsidRPr="000036B3">
            <w:rPr>
              <w:rFonts w:asciiTheme="minorHAnsi" w:hAnsiTheme="minorHAnsi" w:cstheme="minorHAnsi"/>
              <w:color w:val="002060"/>
            </w:rPr>
            <w:t>Thursday, March 2</w:t>
          </w:r>
          <w:r w:rsidRPr="000036B3">
            <w:rPr>
              <w:rFonts w:asciiTheme="minorHAnsi" w:hAnsiTheme="minorHAnsi" w:cstheme="minorHAnsi"/>
              <w:color w:val="002060"/>
            </w:rPr>
            <w:t>8</w:t>
          </w:r>
          <w:r w:rsidRPr="000036B3">
            <w:rPr>
              <w:rFonts w:asciiTheme="minorHAnsi" w:hAnsiTheme="minorHAnsi" w:cstheme="minorHAnsi"/>
              <w:color w:val="002060"/>
            </w:rPr>
            <w:t>, 2024, 7:00-8:00am</w:t>
          </w:r>
        </w:p>
        <w:p w14:paraId="2EF78F6A" w14:textId="77777777" w:rsidR="000036B3" w:rsidRPr="000036B3" w:rsidRDefault="000036B3" w:rsidP="000036B3">
          <w:pPr>
            <w:tabs>
              <w:tab w:val="center" w:pos="4680"/>
              <w:tab w:val="right" w:pos="9360"/>
            </w:tabs>
            <w:spacing w:after="0" w:line="240" w:lineRule="auto"/>
            <w:ind w:right="810"/>
            <w:jc w:val="center"/>
            <w:rPr>
              <w:rStyle w:val="Hyperlink"/>
              <w:rFonts w:asciiTheme="minorHAnsi" w:hAnsiTheme="minorHAnsi" w:cstheme="minorHAnsi"/>
              <w:color w:val="002060"/>
            </w:rPr>
          </w:pPr>
          <w:hyperlink r:id="rId1" w:history="1">
            <w:r w:rsidRPr="000036B3">
              <w:rPr>
                <w:rStyle w:val="Hyperlink"/>
                <w:rFonts w:asciiTheme="minorHAnsi" w:hAnsiTheme="minorHAnsi" w:cstheme="minorHAnsi"/>
              </w:rPr>
              <w:t>www.oncolens.com</w:t>
            </w:r>
          </w:hyperlink>
        </w:p>
        <w:p w14:paraId="6A459A71" w14:textId="6BB2159A" w:rsidR="000036B3" w:rsidRPr="000036B3" w:rsidRDefault="000036B3" w:rsidP="000036B3">
          <w:pPr>
            <w:tabs>
              <w:tab w:val="center" w:pos="4680"/>
              <w:tab w:val="right" w:pos="9360"/>
            </w:tabs>
            <w:spacing w:after="0" w:line="240" w:lineRule="auto"/>
            <w:ind w:right="810"/>
            <w:jc w:val="center"/>
            <w:rPr>
              <w:rFonts w:asciiTheme="minorHAnsi" w:hAnsiTheme="minorHAnsi" w:cstheme="minorHAnsi"/>
              <w:b/>
              <w:bCs/>
              <w:color w:val="2F2F2F"/>
              <w:shd w:val="clear" w:color="auto" w:fill="FFFFFF"/>
            </w:rPr>
          </w:pPr>
          <w:r w:rsidRPr="000036B3">
            <w:rPr>
              <w:rStyle w:val="Hyperlink"/>
              <w:rFonts w:asciiTheme="minorHAnsi" w:hAnsiTheme="minorHAnsi" w:cstheme="minorHAnsi"/>
              <w:color w:val="002060"/>
              <w:u w:val="none"/>
            </w:rPr>
            <w:t xml:space="preserve">CME Code for this conference </w:t>
          </w:r>
          <w:r w:rsidRPr="000036B3">
            <w:rPr>
              <w:rFonts w:asciiTheme="minorHAnsi" w:hAnsiTheme="minorHAnsi" w:cstheme="minorHAnsi"/>
              <w:color w:val="2F2F2F"/>
              <w:shd w:val="clear" w:color="auto" w:fill="FFFFFF"/>
            </w:rPr>
            <w:t>ZECYUX</w:t>
          </w:r>
        </w:p>
        <w:p w14:paraId="41A628E5" w14:textId="465AAD15" w:rsidR="0034353C" w:rsidRDefault="0034353C"/>
      </w:tc>
      <w:tc>
        <w:tcPr>
          <w:tcW w:w="0" w:type="auto"/>
        </w:tcPr>
        <w:p w14:paraId="1E7BB907" w14:textId="7384BD2F" w:rsidR="0034353C" w:rsidRDefault="0034353C"/>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3C"/>
    <w:rsid w:val="000036B3"/>
    <w:rsid w:val="0034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2108A"/>
  <w15:docId w15:val="{9B81CE87-83BD-4F6F-BA8B-28796EF4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HeaderTable">
    <w:name w:val="Header Table"/>
    <w:uiPriority w:val="99"/>
    <w:tblPr>
      <w:tblCellMar>
        <w:top w:w="300" w:type="dxa"/>
        <w:left w:w="300" w:type="dxa"/>
        <w:bottom w:w="300" w:type="dxa"/>
        <w:right w:w="300" w:type="dxa"/>
      </w:tblCellMar>
    </w:tblPr>
  </w:style>
  <w:style w:type="table" w:customStyle="1" w:styleId="ScheduleTable">
    <w:name w:val="Schedule Table"/>
    <w:uiPriority w:val="9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rPr>
      <w:jc w:val="center"/>
    </w:trPr>
  </w:style>
  <w:style w:type="character" w:styleId="Hyperlink">
    <w:name w:val="Hyperlink"/>
    <w:basedOn w:val="DefaultParagraphFont"/>
    <w:uiPriority w:val="99"/>
    <w:unhideWhenUsed/>
    <w:rsid w:val="000036B3"/>
    <w:rPr>
      <w:color w:val="0000FF" w:themeColor="hyperlink"/>
      <w:u w:val="single"/>
    </w:rPr>
  </w:style>
  <w:style w:type="paragraph" w:styleId="Header">
    <w:name w:val="header"/>
    <w:basedOn w:val="Normal"/>
    <w:link w:val="HeaderChar"/>
    <w:uiPriority w:val="99"/>
    <w:unhideWhenUsed/>
    <w:rsid w:val="00003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6B3"/>
  </w:style>
  <w:style w:type="paragraph" w:styleId="Footer">
    <w:name w:val="footer"/>
    <w:basedOn w:val="Normal"/>
    <w:link w:val="FooterChar"/>
    <w:uiPriority w:val="99"/>
    <w:unhideWhenUsed/>
    <w:rsid w:val="00003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cerregistry@inov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ncol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Manager/>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Hagberg, Ann</dc:creator>
  <cp:keywords/>
  <dc:description/>
  <cp:lastModifiedBy>Hagberg, Ann</cp:lastModifiedBy>
  <cp:revision>2</cp:revision>
  <dcterms:created xsi:type="dcterms:W3CDTF">2024-03-25T18:34:00Z</dcterms:created>
  <dcterms:modified xsi:type="dcterms:W3CDTF">2024-03-25T18:34:00Z</dcterms:modified>
  <cp:category/>
</cp:coreProperties>
</file>