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54630580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990600"/>
                            <a:ext cx="6172200" cy="897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500188" w14:textId="662EC747" w:rsidR="007C43BE" w:rsidRPr="007C43BE" w:rsidRDefault="007C43BE" w:rsidP="007C43BE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 xml:space="preserve">IFH CME GYN Cancer Oncology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>Tumor Board</w:t>
                              </w:r>
                            </w:p>
                            <w:p w14:paraId="1057A3B6" w14:textId="77777777" w:rsidR="007C43BE" w:rsidRPr="007C43BE" w:rsidRDefault="007C43BE" w:rsidP="007C43B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7C43BE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390526" y="2500008"/>
                            <a:ext cx="6972300" cy="1274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BCA4C7" w14:textId="0BEA8160" w:rsidR="00A52EDE" w:rsidRPr="00BC14F9" w:rsidRDefault="00A52EDE" w:rsidP="00BC14F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Inova Fairfax CME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Gynocological </w:t>
                              </w: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Cancer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Multi-D</w:t>
                              </w: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 Conference</w:t>
                              </w:r>
                            </w:p>
                            <w:p w14:paraId="4DCBD842" w14:textId="17A75279" w:rsidR="007C43BE" w:rsidRPr="00BC14F9" w:rsidRDefault="00BC14F9" w:rsidP="00BC14F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                     </w:t>
                              </w:r>
                              <w:r w:rsidR="00A52ED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28"/>
                                  <w:szCs w:val="28"/>
                                </w:rPr>
                                <w:t xml:space="preserve">Program Director;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28"/>
                                  <w:szCs w:val="28"/>
                                </w:rPr>
                                <w:t>Program Director; George Maxwell, MD</w:t>
                              </w:r>
                            </w:p>
                            <w:p w14:paraId="20343837" w14:textId="1DC566FE" w:rsidR="007C43BE" w:rsidRPr="00BC14F9" w:rsidRDefault="00BC14F9" w:rsidP="00BC14F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                           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Case Presenter(s), GYN Fellow(s)</w:t>
                              </w:r>
                            </w:p>
                            <w:p w14:paraId="52D0EC47" w14:textId="0E5D6076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3861880"/>
                            <a:ext cx="6172200" cy="12412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3E177196" w:rsidR="00F62308" w:rsidRPr="00BC14F9" w:rsidRDefault="007C43B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Monday</w:t>
                              </w:r>
                              <w:r w:rsidR="00A52ED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11384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February 5</w:t>
                              </w:r>
                              <w:r w:rsidR="00334F15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237984EE" w14:textId="00C19386" w:rsidR="00A52EDE" w:rsidRPr="00BC14F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BC14F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291"/>
                            <a:ext cx="4066636" cy="11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217D4072" w:rsidR="00F62308" w:rsidRPr="007C43BE" w:rsidRDefault="007C43BE" w:rsidP="00BC14F9">
                              <w:pPr>
                                <w:spacing w:before="120" w:after="0" w:line="36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L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earning Objectives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14:paraId="52A07547" w14:textId="77777777" w:rsidR="00BC14F9" w:rsidRDefault="007C43BE" w:rsidP="00BC14F9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Discuss management options for the treatment of newly</w:t>
                              </w:r>
                            </w:p>
                            <w:p w14:paraId="45FC3476" w14:textId="70C01854" w:rsidR="007C43BE" w:rsidRPr="00BC14F9" w:rsidRDefault="007C43BE" w:rsidP="00BC14F9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diagnosed or recurrent interventional radiology cancer patient.</w:t>
                              </w:r>
                            </w:p>
                            <w:p w14:paraId="610AB320" w14:textId="40577D40" w:rsidR="00F62308" w:rsidRPr="00F62308" w:rsidRDefault="007C43BE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6731181"/>
                            <a:ext cx="3141434" cy="1313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756FDC47" w:rsidR="00F62308" w:rsidRDefault="007C43BE" w:rsidP="00BC14F9">
                              <w:pPr>
                                <w:spacing w:before="120" w:after="0" w:line="36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 T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arget Audience</w:t>
                              </w:r>
                            </w:p>
                            <w:p w14:paraId="53080661" w14:textId="2835ED41" w:rsidR="007C43BE" w:rsidRPr="00334F15" w:rsidRDefault="007C43BE" w:rsidP="00334F1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334F15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Physicians and Allied Health Professionals with an interest In Oncology</w:t>
                              </w:r>
                            </w:p>
                            <w:p w14:paraId="5F62946A" w14:textId="77777777" w:rsidR="007C43BE" w:rsidRPr="007C43BE" w:rsidRDefault="007C43BE" w:rsidP="00F62308">
                              <w:pPr>
                                <w:spacing w:before="12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7EBB1693" w14:textId="3CDCC3E8" w:rsidR="00F62308" w:rsidRPr="00F62308" w:rsidRDefault="007C43BE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CB914A8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Pr="00334F15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13849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0"/>
                                  <w:shd w:val="clear" w:color="auto" w:fill="FFFFFF"/>
                                </w:rPr>
                                <w:t>VUZCUY</w:t>
                              </w:r>
                              <w:r w:rsidR="00334F15" w:rsidRPr="00334F15">
                                <w:rPr>
                                  <w:rFonts w:ascii="Arial" w:hAnsi="Arial" w:cs="Arial"/>
                                  <w:color w:val="FF0000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9906;width:61722;height:8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58500188" w14:textId="662EC747" w:rsidR="007C43BE" w:rsidRPr="007C43BE" w:rsidRDefault="007C43BE" w:rsidP="007C43BE">
                        <w:pPr>
                          <w:spacing w:after="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 xml:space="preserve">IFH CME GYN Cancer Oncology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>Tumor Board</w:t>
                        </w:r>
                      </w:p>
                      <w:p w14:paraId="1057A3B6" w14:textId="77777777" w:rsidR="007C43BE" w:rsidRPr="007C43BE" w:rsidRDefault="007C43BE" w:rsidP="007C43B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7C43BE">
                        <w:pPr>
                          <w:spacing w:before="120"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3905;top:25000;width:69723;height:1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2EBCA4C7" w14:textId="0BEA8160" w:rsidR="00A52EDE" w:rsidRPr="00BC14F9" w:rsidRDefault="00A52EDE" w:rsidP="00BC14F9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Inova Fairfax CME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Gynocological </w:t>
                        </w: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Cancer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>Multi-D</w:t>
                        </w: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 Conference</w:t>
                        </w:r>
                      </w:p>
                      <w:p w14:paraId="4DCBD842" w14:textId="17A75279" w:rsidR="007C43BE" w:rsidRPr="00BC14F9" w:rsidRDefault="00BC14F9" w:rsidP="00BC14F9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 xml:space="preserve">                     </w:t>
                        </w:r>
                        <w:r w:rsidR="00A52ED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28"/>
                            <w:szCs w:val="28"/>
                          </w:rPr>
                          <w:t xml:space="preserve">Program Director;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28"/>
                            <w:szCs w:val="28"/>
                          </w:rPr>
                          <w:t>Program Director; George Maxwell, MD</w:t>
                        </w:r>
                      </w:p>
                      <w:p w14:paraId="20343837" w14:textId="1DC566FE" w:rsidR="007C43BE" w:rsidRPr="00BC14F9" w:rsidRDefault="00BC14F9" w:rsidP="00BC14F9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                           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Case Presenter(s), GYN Fellow(s)</w:t>
                        </w:r>
                      </w:p>
                      <w:p w14:paraId="52D0EC47" w14:textId="0E5D6076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38618;width:61722;height:1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3E177196" w:rsidR="00F62308" w:rsidRPr="00BC14F9" w:rsidRDefault="007C43B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Monday</w:t>
                        </w:r>
                        <w:r w:rsidR="00A52EDE"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 xml:space="preserve">, </w:t>
                        </w:r>
                        <w:r w:rsidR="0011384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February 5</w:t>
                        </w:r>
                        <w:r w:rsidR="00334F15"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, 2024</w:t>
                        </w:r>
                      </w:p>
                      <w:p w14:paraId="237984EE" w14:textId="00C19386" w:rsidR="00A52EDE" w:rsidRPr="00BC14F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7:00-8:00am</w:t>
                        </w:r>
                      </w:p>
                      <w:p w14:paraId="1D451B3A" w14:textId="15CB943B" w:rsidR="00A52EDE" w:rsidRPr="00BC14F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2;width:40667;height:1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217D4072" w:rsidR="00F62308" w:rsidRPr="007C43BE" w:rsidRDefault="007C43BE" w:rsidP="00BC14F9">
                        <w:pPr>
                          <w:spacing w:before="120" w:after="0" w:line="36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L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earning Objectives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14:paraId="52A07547" w14:textId="77777777" w:rsidR="00BC14F9" w:rsidRDefault="007C43BE" w:rsidP="00BC14F9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Discuss management options for the treatment of newly</w:t>
                        </w:r>
                      </w:p>
                      <w:p w14:paraId="45FC3476" w14:textId="70C01854" w:rsidR="007C43BE" w:rsidRPr="00BC14F9" w:rsidRDefault="007C43BE" w:rsidP="00BC14F9">
                        <w:pPr>
                          <w:pStyle w:val="ListParagraph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diagnosed or recurrent interventional radiology cancer patient.</w:t>
                        </w:r>
                      </w:p>
                      <w:p w14:paraId="610AB320" w14:textId="40577D40" w:rsidR="00F62308" w:rsidRPr="00F62308" w:rsidRDefault="007C43BE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Text Box 1568407500" o:spid="_x0000_s1032" type="#_x0000_t202" style="position:absolute;left:4000;top:67311;width:31414;height:1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756FDC47" w:rsidR="00F62308" w:rsidRDefault="007C43BE" w:rsidP="00BC14F9">
                        <w:pPr>
                          <w:spacing w:before="120" w:after="0" w:line="36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 T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arget Audience</w:t>
                        </w:r>
                      </w:p>
                      <w:p w14:paraId="53080661" w14:textId="2835ED41" w:rsidR="007C43BE" w:rsidRPr="00334F15" w:rsidRDefault="007C43BE" w:rsidP="00334F1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334F15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Physicians and Allied Health Professionals with an interest In Oncology</w:t>
                        </w:r>
                      </w:p>
                      <w:p w14:paraId="5F62946A" w14:textId="77777777" w:rsidR="007C43BE" w:rsidRPr="007C43BE" w:rsidRDefault="007C43BE" w:rsidP="00F62308">
                        <w:pPr>
                          <w:spacing w:before="120"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</w:p>
                      <w:p w14:paraId="7EBB1693" w14:textId="3CDCC3E8" w:rsidR="00F62308" w:rsidRPr="00F62308" w:rsidRDefault="007C43BE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CB914A8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Pr="00334F15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="00113849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0"/>
                            <w:shd w:val="clear" w:color="auto" w:fill="FFFFFF"/>
                          </w:rPr>
                          <w:t>VUZCUY</w:t>
                        </w:r>
                        <w:r w:rsidR="00334F15" w:rsidRPr="00334F15">
                          <w:rPr>
                            <w:rFonts w:ascii="Arial" w:hAnsi="Arial" w:cs="Arial"/>
                            <w:color w:val="FF0000"/>
                            <w:shd w:val="clear" w:color="auto" w:fill="FFFFFF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32A60"/>
    <w:multiLevelType w:val="hybridMultilevel"/>
    <w:tmpl w:val="CE2E5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5"/>
  </w:num>
  <w:num w:numId="4" w16cid:durableId="1378508560">
    <w:abstractNumId w:val="4"/>
  </w:num>
  <w:num w:numId="5" w16cid:durableId="860775371">
    <w:abstractNumId w:val="1"/>
  </w:num>
  <w:num w:numId="6" w16cid:durableId="406539093">
    <w:abstractNumId w:val="0"/>
  </w:num>
  <w:num w:numId="7" w16cid:durableId="951084363">
    <w:abstractNumId w:val="7"/>
  </w:num>
  <w:num w:numId="8" w16cid:durableId="480123263">
    <w:abstractNumId w:val="8"/>
  </w:num>
  <w:num w:numId="9" w16cid:durableId="698432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13849"/>
    <w:rsid w:val="0015268A"/>
    <w:rsid w:val="001A0264"/>
    <w:rsid w:val="001A1685"/>
    <w:rsid w:val="0028788F"/>
    <w:rsid w:val="002A4B7B"/>
    <w:rsid w:val="002D4CEA"/>
    <w:rsid w:val="00334F15"/>
    <w:rsid w:val="00407143"/>
    <w:rsid w:val="00684389"/>
    <w:rsid w:val="006B4980"/>
    <w:rsid w:val="0078144D"/>
    <w:rsid w:val="007A0B56"/>
    <w:rsid w:val="007C43BE"/>
    <w:rsid w:val="00845871"/>
    <w:rsid w:val="00A52EDE"/>
    <w:rsid w:val="00AB763C"/>
    <w:rsid w:val="00AC58DC"/>
    <w:rsid w:val="00B54B08"/>
    <w:rsid w:val="00BC14F9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6</cp:revision>
  <dcterms:created xsi:type="dcterms:W3CDTF">2023-12-14T19:29:00Z</dcterms:created>
  <dcterms:modified xsi:type="dcterms:W3CDTF">2024-01-31T18:03:00Z</dcterms:modified>
</cp:coreProperties>
</file>