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4C96621C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403EB85E" w14:textId="3D5FC719" w:rsidR="00945E62" w:rsidRDefault="00945E62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Text code </w:t>
      </w:r>
      <w:r>
        <w:rPr>
          <w:rFonts w:ascii="Arial" w:hAnsi="Arial" w:cs="Arial"/>
          <w:color w:val="2F2F2F"/>
          <w:shd w:val="clear" w:color="auto" w:fill="FFFFFF"/>
        </w:rPr>
        <w:t>KOWFEG</w:t>
      </w:r>
      <w:r>
        <w:rPr>
          <w:rFonts w:ascii="Century Gothic" w:hAnsi="Century Gothic"/>
          <w:sz w:val="30"/>
          <w:szCs w:val="30"/>
        </w:rPr>
        <w:t xml:space="preserve"> to 703-260-9391</w:t>
      </w:r>
    </w:p>
    <w:p w14:paraId="4B7F9480" w14:textId="500C569F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681B9ABF">
                <wp:simplePos x="0" y="0"/>
                <wp:positionH relativeFrom="column">
                  <wp:posOffset>-102235</wp:posOffset>
                </wp:positionH>
                <wp:positionV relativeFrom="paragraph">
                  <wp:posOffset>878205</wp:posOffset>
                </wp:positionV>
                <wp:extent cx="6920865" cy="14763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5A770434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40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Intro to Trauma</w:t>
                            </w:r>
                            <w:r w:rsidR="006465A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 Chest Tube Procedure Training</w:t>
                            </w:r>
                            <w:r w:rsidR="007373E8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&amp; SIM Trauma</w:t>
                            </w:r>
                          </w:p>
                          <w:p w14:paraId="2974ED00" w14:textId="236D474C" w:rsidR="00DA33E3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Jennifer Chapman</w:t>
                            </w:r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Jennifer Fritzeen, </w:t>
                            </w:r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Christina Lindgre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05pt;margin-top:69.15pt;width:544.9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" filled="f" stroked="f">
                <v:textbox inset=",7.2pt,,7.2pt">
                  <w:txbxContent>
                    <w:p w14:paraId="20CECBCB" w14:textId="5A770434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1140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Intro to Trauma</w:t>
                      </w:r>
                      <w:r w:rsidR="006465A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 Chest Tube Procedure Training</w:t>
                      </w:r>
                      <w:r w:rsidR="007373E8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&amp; SIM Trauma</w:t>
                      </w:r>
                    </w:p>
                    <w:p w14:paraId="2974ED00" w14:textId="236D474C" w:rsidR="00DA33E3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Jennifer Chapman</w:t>
                      </w:r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Jennifer Fritzeen, </w:t>
                      </w:r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Christina Lindgre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4827AF6A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92186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</w:t>
                              </w:r>
                              <w:r w:rsidR="00A00F6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20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65FC3E6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8F2E7E9" w14:textId="251FEE13" w:rsidR="00774D9D" w:rsidRPr="00B340C8" w:rsidRDefault="00736C0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9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am-</w:t>
                              </w:r>
                              <w:r w:rsidR="00544359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11a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m</w:t>
                              </w:r>
                              <w:r w:rsidR="00B340C8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- ED Conference Room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4827AF6A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92186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7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</w:t>
                        </w:r>
                        <w:r w:rsidR="00A00F6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20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65FC3E6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8F2E7E9" w14:textId="251FEE13" w:rsidR="00774D9D" w:rsidRPr="00B340C8" w:rsidRDefault="00736C0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9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 am-</w:t>
                        </w:r>
                        <w:proofErr w:type="spellStart"/>
                        <w:r w:rsidR="00544359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11a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m</w:t>
                        </w:r>
                        <w:proofErr w:type="spellEnd"/>
                        <w:r w:rsidR="00B340C8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- ED Conference Room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A699631" w:rsidR="00DA33E3" w:rsidRPr="007618DA" w:rsidRDefault="00D00877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7618DA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20794D64" w14:textId="77777777" w:rsidR="00DD6F7E" w:rsidRPr="007E0F1F" w:rsidRDefault="00DD6F7E" w:rsidP="00DD6F7E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0F1F">
                                <w:rPr>
                                  <w:sz w:val="20"/>
                                  <w:szCs w:val="22"/>
                                </w:rPr>
                                <w:t xml:space="preserve">The learner will be able to describe the composition and roles of the trauma team </w:t>
                              </w:r>
                            </w:p>
                            <w:p w14:paraId="689AC713" w14:textId="77777777" w:rsidR="00DD6F7E" w:rsidRPr="007E0F1F" w:rsidRDefault="00DD6F7E" w:rsidP="00DD6F7E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0F1F">
                                <w:rPr>
                                  <w:sz w:val="20"/>
                                  <w:szCs w:val="22"/>
                                </w:rPr>
                                <w:t xml:space="preserve">The learner will be able to identify and apply trauma guidelines in the code room and in the main ED </w:t>
                              </w:r>
                            </w:p>
                            <w:p w14:paraId="14D40443" w14:textId="77777777" w:rsidR="00DD6F7E" w:rsidRPr="007E0F1F" w:rsidRDefault="00DD6F7E" w:rsidP="00DD6F7E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0F1F">
                                <w:rPr>
                                  <w:sz w:val="20"/>
                                  <w:szCs w:val="22"/>
                                </w:rPr>
                                <w:t>The learner will be able to lead the trauma bay in the care of the child with blunt, burn or penetrating injury</w:t>
                              </w:r>
                            </w:p>
                            <w:p w14:paraId="1395A727" w14:textId="42566936" w:rsidR="008449A9" w:rsidRPr="007E0F1F" w:rsidRDefault="001E7B55" w:rsidP="00FA2E71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E0F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Provide overview of procedural sedation, </w:t>
                              </w:r>
                              <w:r w:rsidR="00BF6223" w:rsidRPr="007E0F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including its importance, benefits, </w:t>
                              </w:r>
                              <w:r w:rsidR="001561F7" w:rsidRPr="007E0F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risks,</w:t>
                              </w:r>
                              <w:r w:rsidR="00BF6223" w:rsidRPr="007E0F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guidelines.</w:t>
                              </w: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0B959623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4AD6F4C" w14:textId="2A158DDF" w:rsidR="00774D9D" w:rsidRPr="00395230" w:rsidRDefault="00774D9D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A699631" w:rsidR="00DA33E3" w:rsidRPr="007618DA" w:rsidRDefault="00D00877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7618DA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20794D64" w14:textId="77777777" w:rsidR="00DD6F7E" w:rsidRPr="007E0F1F" w:rsidRDefault="00DD6F7E" w:rsidP="00DD6F7E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7E0F1F">
                          <w:rPr>
                            <w:sz w:val="20"/>
                            <w:szCs w:val="22"/>
                          </w:rPr>
                          <w:t xml:space="preserve">The learner will be able to describe the composition and roles of the trauma team </w:t>
                        </w:r>
                      </w:p>
                      <w:p w14:paraId="689AC713" w14:textId="77777777" w:rsidR="00DD6F7E" w:rsidRPr="007E0F1F" w:rsidRDefault="00DD6F7E" w:rsidP="00DD6F7E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sz w:val="20"/>
                            <w:szCs w:val="22"/>
                          </w:rPr>
                        </w:pPr>
                        <w:r w:rsidRPr="007E0F1F">
                          <w:rPr>
                            <w:sz w:val="20"/>
                            <w:szCs w:val="22"/>
                          </w:rPr>
                          <w:t xml:space="preserve">The learner will be able to identify and apply trauma guidelines in the code room and in the main ED </w:t>
                        </w:r>
                      </w:p>
                      <w:p w14:paraId="14D40443" w14:textId="77777777" w:rsidR="00DD6F7E" w:rsidRPr="007E0F1F" w:rsidRDefault="00DD6F7E" w:rsidP="00DD6F7E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sz w:val="20"/>
                            <w:szCs w:val="22"/>
                          </w:rPr>
                        </w:pPr>
                        <w:r w:rsidRPr="007E0F1F">
                          <w:rPr>
                            <w:sz w:val="20"/>
                            <w:szCs w:val="22"/>
                          </w:rPr>
                          <w:t>The learner will be able to lead the trauma bay in the care of the child with blunt, burn or penetrating injury</w:t>
                        </w:r>
                      </w:p>
                      <w:p w14:paraId="1395A727" w14:textId="42566936" w:rsidR="008449A9" w:rsidRPr="007E0F1F" w:rsidRDefault="001E7B55" w:rsidP="00FA2E71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E0F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Provide overview of procedural sedation, </w:t>
                        </w:r>
                        <w:r w:rsidR="00BF6223" w:rsidRPr="007E0F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including its importance, benefits, </w:t>
                        </w:r>
                        <w:r w:rsidR="001561F7" w:rsidRPr="007E0F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risks,</w:t>
                        </w:r>
                        <w:r w:rsidR="00BF6223" w:rsidRPr="007E0F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guidelines.</w:t>
                        </w: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0B959623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4AD6F4C" w14:textId="2A158DDF" w:rsidR="00774D9D" w:rsidRPr="00395230" w:rsidRDefault="00774D9D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92CA" w14:textId="77777777" w:rsidR="00FD2DBC" w:rsidRDefault="00FD2DBC" w:rsidP="00816ECB">
      <w:r>
        <w:separator/>
      </w:r>
    </w:p>
  </w:endnote>
  <w:endnote w:type="continuationSeparator" w:id="0">
    <w:p w14:paraId="502E66D0" w14:textId="77777777" w:rsidR="00FD2DBC" w:rsidRDefault="00FD2DBC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3CFC" w14:textId="77777777" w:rsidR="00FD2DBC" w:rsidRDefault="00FD2DBC" w:rsidP="00816ECB">
      <w:r>
        <w:separator/>
      </w:r>
    </w:p>
  </w:footnote>
  <w:footnote w:type="continuationSeparator" w:id="0">
    <w:p w14:paraId="6130FF55" w14:textId="77777777" w:rsidR="00FD2DBC" w:rsidRDefault="00FD2DBC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9F"/>
    <w:multiLevelType w:val="multilevel"/>
    <w:tmpl w:val="21C0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42584"/>
    <w:multiLevelType w:val="hybridMultilevel"/>
    <w:tmpl w:val="66FE86B6"/>
    <w:lvl w:ilvl="0" w:tplc="B9B017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E30196"/>
    <w:multiLevelType w:val="hybridMultilevel"/>
    <w:tmpl w:val="A01608F4"/>
    <w:lvl w:ilvl="0" w:tplc="44084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4C4"/>
    <w:multiLevelType w:val="hybridMultilevel"/>
    <w:tmpl w:val="9F3C59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E33546"/>
    <w:multiLevelType w:val="hybridMultilevel"/>
    <w:tmpl w:val="A1C4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BD46D3A"/>
    <w:multiLevelType w:val="multilevel"/>
    <w:tmpl w:val="2B0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32B18"/>
    <w:multiLevelType w:val="hybridMultilevel"/>
    <w:tmpl w:val="D9A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2"/>
  </w:num>
  <w:num w:numId="2" w16cid:durableId="909509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7"/>
  </w:num>
  <w:num w:numId="4" w16cid:durableId="1353454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4"/>
  </w:num>
  <w:num w:numId="7" w16cid:durableId="1417508464">
    <w:abstractNumId w:val="1"/>
  </w:num>
  <w:num w:numId="8" w16cid:durableId="418525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30"/>
  </w:num>
  <w:num w:numId="12" w16cid:durableId="499003821">
    <w:abstractNumId w:val="20"/>
  </w:num>
  <w:num w:numId="13" w16cid:durableId="833491066">
    <w:abstractNumId w:val="5"/>
  </w:num>
  <w:num w:numId="14" w16cid:durableId="924651502">
    <w:abstractNumId w:val="8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21"/>
  </w:num>
  <w:num w:numId="18" w16cid:durableId="12710819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5"/>
  </w:num>
  <w:num w:numId="20" w16cid:durableId="119696483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5"/>
  </w:num>
  <w:num w:numId="23" w16cid:durableId="1331179780">
    <w:abstractNumId w:val="23"/>
  </w:num>
  <w:num w:numId="24" w16cid:durableId="250117297">
    <w:abstractNumId w:val="11"/>
  </w:num>
  <w:num w:numId="25" w16cid:durableId="1531064880">
    <w:abstractNumId w:val="10"/>
  </w:num>
  <w:num w:numId="26" w16cid:durableId="198781276">
    <w:abstractNumId w:val="3"/>
  </w:num>
  <w:num w:numId="27" w16cid:durableId="1771002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57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64397">
    <w:abstractNumId w:val="6"/>
  </w:num>
  <w:num w:numId="30" w16cid:durableId="20979702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4411862">
    <w:abstractNumId w:val="18"/>
  </w:num>
  <w:num w:numId="32" w16cid:durableId="467358333">
    <w:abstractNumId w:val="16"/>
  </w:num>
  <w:num w:numId="33" w16cid:durableId="8882268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3FBD"/>
    <w:rsid w:val="00065401"/>
    <w:rsid w:val="00072A3D"/>
    <w:rsid w:val="00076DB1"/>
    <w:rsid w:val="000B10EA"/>
    <w:rsid w:val="000B6366"/>
    <w:rsid w:val="000B7CFF"/>
    <w:rsid w:val="000D60FB"/>
    <w:rsid w:val="000F5108"/>
    <w:rsid w:val="0013491A"/>
    <w:rsid w:val="001437CE"/>
    <w:rsid w:val="001561F7"/>
    <w:rsid w:val="00166F8E"/>
    <w:rsid w:val="00172026"/>
    <w:rsid w:val="00172D30"/>
    <w:rsid w:val="00182AB3"/>
    <w:rsid w:val="001A0213"/>
    <w:rsid w:val="001E7B55"/>
    <w:rsid w:val="00200A7A"/>
    <w:rsid w:val="00202D80"/>
    <w:rsid w:val="00213DA7"/>
    <w:rsid w:val="00221616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611CA"/>
    <w:rsid w:val="00395230"/>
    <w:rsid w:val="003A1BE4"/>
    <w:rsid w:val="003C2791"/>
    <w:rsid w:val="003C6AD6"/>
    <w:rsid w:val="003D35F4"/>
    <w:rsid w:val="00415762"/>
    <w:rsid w:val="00456977"/>
    <w:rsid w:val="004E5635"/>
    <w:rsid w:val="00530ABC"/>
    <w:rsid w:val="00534559"/>
    <w:rsid w:val="00544359"/>
    <w:rsid w:val="005459BD"/>
    <w:rsid w:val="00557B20"/>
    <w:rsid w:val="00596689"/>
    <w:rsid w:val="00597D36"/>
    <w:rsid w:val="005A6FC9"/>
    <w:rsid w:val="005C6DE5"/>
    <w:rsid w:val="005E69F1"/>
    <w:rsid w:val="005F24AC"/>
    <w:rsid w:val="0062152E"/>
    <w:rsid w:val="006259DF"/>
    <w:rsid w:val="006465AF"/>
    <w:rsid w:val="00661767"/>
    <w:rsid w:val="00664BA3"/>
    <w:rsid w:val="0068543F"/>
    <w:rsid w:val="006A4414"/>
    <w:rsid w:val="006A635E"/>
    <w:rsid w:val="00706D5F"/>
    <w:rsid w:val="0071065F"/>
    <w:rsid w:val="0071482B"/>
    <w:rsid w:val="00736C00"/>
    <w:rsid w:val="007373E8"/>
    <w:rsid w:val="00746000"/>
    <w:rsid w:val="007618DA"/>
    <w:rsid w:val="007742A2"/>
    <w:rsid w:val="00774D9D"/>
    <w:rsid w:val="00785A1E"/>
    <w:rsid w:val="00790060"/>
    <w:rsid w:val="007E0F1F"/>
    <w:rsid w:val="0081664F"/>
    <w:rsid w:val="00816ECB"/>
    <w:rsid w:val="008449A9"/>
    <w:rsid w:val="00851075"/>
    <w:rsid w:val="00853C43"/>
    <w:rsid w:val="00867253"/>
    <w:rsid w:val="00871D74"/>
    <w:rsid w:val="00876F38"/>
    <w:rsid w:val="00887C79"/>
    <w:rsid w:val="00911409"/>
    <w:rsid w:val="00921867"/>
    <w:rsid w:val="009272F9"/>
    <w:rsid w:val="00927478"/>
    <w:rsid w:val="00933581"/>
    <w:rsid w:val="009445FD"/>
    <w:rsid w:val="00945E62"/>
    <w:rsid w:val="0095418C"/>
    <w:rsid w:val="00954C82"/>
    <w:rsid w:val="009A16CB"/>
    <w:rsid w:val="009C0F1D"/>
    <w:rsid w:val="009C10FA"/>
    <w:rsid w:val="009C791F"/>
    <w:rsid w:val="009C7C3C"/>
    <w:rsid w:val="00A00F6F"/>
    <w:rsid w:val="00A93FBF"/>
    <w:rsid w:val="00AA6855"/>
    <w:rsid w:val="00AF00DC"/>
    <w:rsid w:val="00B048D1"/>
    <w:rsid w:val="00B108F6"/>
    <w:rsid w:val="00B340C8"/>
    <w:rsid w:val="00B370B3"/>
    <w:rsid w:val="00B74C0E"/>
    <w:rsid w:val="00B772FA"/>
    <w:rsid w:val="00B853C3"/>
    <w:rsid w:val="00B92101"/>
    <w:rsid w:val="00BF6223"/>
    <w:rsid w:val="00C461BE"/>
    <w:rsid w:val="00C5547A"/>
    <w:rsid w:val="00C555BE"/>
    <w:rsid w:val="00C77F15"/>
    <w:rsid w:val="00CA54BB"/>
    <w:rsid w:val="00CE4A22"/>
    <w:rsid w:val="00CE79C0"/>
    <w:rsid w:val="00D00877"/>
    <w:rsid w:val="00D0219B"/>
    <w:rsid w:val="00D033DC"/>
    <w:rsid w:val="00D03A4F"/>
    <w:rsid w:val="00D21F92"/>
    <w:rsid w:val="00D57C78"/>
    <w:rsid w:val="00DA33E3"/>
    <w:rsid w:val="00DB6A98"/>
    <w:rsid w:val="00DC1EED"/>
    <w:rsid w:val="00DD537F"/>
    <w:rsid w:val="00DD6F7E"/>
    <w:rsid w:val="00E01198"/>
    <w:rsid w:val="00E22E10"/>
    <w:rsid w:val="00E37C84"/>
    <w:rsid w:val="00E51453"/>
    <w:rsid w:val="00E60C07"/>
    <w:rsid w:val="00E63EC7"/>
    <w:rsid w:val="00E854E7"/>
    <w:rsid w:val="00E92EC3"/>
    <w:rsid w:val="00EB0D40"/>
    <w:rsid w:val="00ED3468"/>
    <w:rsid w:val="00ED7072"/>
    <w:rsid w:val="00EF3BFC"/>
    <w:rsid w:val="00EF6825"/>
    <w:rsid w:val="00F55F6B"/>
    <w:rsid w:val="00F652DB"/>
    <w:rsid w:val="00F85F48"/>
    <w:rsid w:val="00F94338"/>
    <w:rsid w:val="00FA2E71"/>
    <w:rsid w:val="00FC562B"/>
    <w:rsid w:val="00FD2DBC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paragraph" w:customStyle="1" w:styleId="li1">
    <w:name w:val="li1"/>
    <w:basedOn w:val="Normal"/>
    <w:rsid w:val="008449A9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2023-07-12T20:16:00Z</dcterms:created>
  <dcterms:modified xsi:type="dcterms:W3CDTF">2023-07-12T20:16:00Z</dcterms:modified>
</cp:coreProperties>
</file>