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70AAED88"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851075" w:rsidRPr="00851075">
        <w:rPr>
          <w:rFonts w:ascii="Century Gothic" w:hAnsi="Century Gothic"/>
          <w:sz w:val="30"/>
          <w:szCs w:val="30"/>
        </w:rPr>
        <w:t>Children's National Pediatric Anesthesiology Grand Rounds</w:t>
      </w:r>
    </w:p>
    <w:p w14:paraId="4B7F9480" w14:textId="654770FD"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8240"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CBCB" w14:textId="1DFA0BA9"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133EBF">
                              <w:rPr>
                                <w:rFonts w:ascii="Century Gothic" w:hAnsi="Century Gothic"/>
                                <w:b/>
                                <w:bCs/>
                                <w:sz w:val="36"/>
                                <w:szCs w:val="36"/>
                              </w:rPr>
                              <w:t xml:space="preserve"> Cleft Lip and Palate </w:t>
                            </w:r>
                          </w:p>
                          <w:p w14:paraId="2974ED00" w14:textId="25D29152"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133EBF">
                              <w:rPr>
                                <w:rFonts w:ascii="Century Gothic" w:hAnsi="Century Gothic"/>
                                <w:b/>
                                <w:bCs/>
                                <w:sz w:val="36"/>
                                <w:szCs w:val="36"/>
                              </w:rPr>
                              <w:t xml:space="preserve"> Caroline Pie</w:t>
                            </w:r>
                            <w:r w:rsidR="00B62A4F">
                              <w:rPr>
                                <w:rFonts w:ascii="Century Gothic" w:hAnsi="Century Gothic"/>
                                <w:b/>
                                <w:bCs/>
                                <w:sz w:val="36"/>
                                <w:szCs w:val="36"/>
                              </w:rPr>
                              <w:t>kos, MD</w:t>
                            </w:r>
                          </w:p>
                          <w:p w14:paraId="1A1DAA7E" w14:textId="4E92B7F3" w:rsidR="004D5926" w:rsidRPr="00954C82" w:rsidRDefault="004D5926" w:rsidP="009445FD">
                            <w:pPr>
                              <w:rPr>
                                <w:rFonts w:ascii="Century Gothic" w:hAnsi="Century Gothic"/>
                                <w:b/>
                                <w:bCs/>
                                <w:sz w:val="36"/>
                                <w:szCs w:val="36"/>
                              </w:rPr>
                            </w:pPr>
                            <w:r>
                              <w:rPr>
                                <w:rFonts w:ascii="Century Gothic" w:hAnsi="Century Gothic"/>
                                <w:b/>
                                <w:bCs/>
                                <w:sz w:val="36"/>
                                <w:szCs w:val="36"/>
                              </w:rPr>
                              <w:t>Text Code NEBDAD to 703-260-9391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10" o:spid="_x0000_s1026" type="#_x0000_t202" style="position:absolute;margin-left:-7.8pt;margin-top:69.2pt;width:544.9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0CECBCB" w14:textId="1DFA0BA9"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133EBF">
                        <w:rPr>
                          <w:rFonts w:ascii="Century Gothic" w:hAnsi="Century Gothic"/>
                          <w:b/>
                          <w:bCs/>
                          <w:sz w:val="36"/>
                          <w:szCs w:val="36"/>
                        </w:rPr>
                        <w:t xml:space="preserve"> Cleft Lip and Palate </w:t>
                      </w:r>
                    </w:p>
                    <w:p w14:paraId="2974ED00" w14:textId="25D29152"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133EBF">
                        <w:rPr>
                          <w:rFonts w:ascii="Century Gothic" w:hAnsi="Century Gothic"/>
                          <w:b/>
                          <w:bCs/>
                          <w:sz w:val="36"/>
                          <w:szCs w:val="36"/>
                        </w:rPr>
                        <w:t xml:space="preserve"> Caroline Pie</w:t>
                      </w:r>
                      <w:r w:rsidR="00B62A4F">
                        <w:rPr>
                          <w:rFonts w:ascii="Century Gothic" w:hAnsi="Century Gothic"/>
                          <w:b/>
                          <w:bCs/>
                          <w:sz w:val="36"/>
                          <w:szCs w:val="36"/>
                        </w:rPr>
                        <w:t>kos, MD</w:t>
                      </w:r>
                    </w:p>
                    <w:p w14:paraId="1A1DAA7E" w14:textId="4E92B7F3" w:rsidR="004D5926" w:rsidRPr="00954C82" w:rsidRDefault="004D5926" w:rsidP="009445FD">
                      <w:pPr>
                        <w:rPr>
                          <w:rFonts w:ascii="Century Gothic" w:hAnsi="Century Gothic"/>
                          <w:b/>
                          <w:bCs/>
                          <w:sz w:val="36"/>
                          <w:szCs w:val="36"/>
                        </w:rPr>
                      </w:pPr>
                      <w:r>
                        <w:rPr>
                          <w:rFonts w:ascii="Century Gothic" w:hAnsi="Century Gothic"/>
                          <w:b/>
                          <w:bCs/>
                          <w:sz w:val="36"/>
                          <w:szCs w:val="36"/>
                        </w:rPr>
                        <w:t>Text Code NEBDAD to 703-260-9391</w:t>
                      </w:r>
                    </w:p>
                  </w:txbxContent>
                </v:textbox>
                <w10:wrap type="topAndBottom"/>
                <w10:anchorlock/>
              </v:shape>
            </w:pict>
          </mc:Fallback>
        </mc:AlternateContent>
      </w:r>
      <w:r w:rsidR="00871D74" w:rsidRPr="00395230">
        <w:rPr>
          <w:rFonts w:ascii="Century Gothic" w:hAnsi="Century Gothic"/>
          <w:b/>
          <w:bCs/>
          <w:sz w:val="30"/>
          <w:szCs w:val="30"/>
        </w:rPr>
        <w:t>Activity Code:</w:t>
      </w:r>
      <w:r w:rsidR="00706D5F" w:rsidRPr="00706D5F">
        <w:t xml:space="preserve"> </w:t>
      </w:r>
      <w:r w:rsidR="00851075" w:rsidRPr="00851075">
        <w:rPr>
          <w:rFonts w:ascii="Century Gothic" w:hAnsi="Century Gothic"/>
          <w:color w:val="333333"/>
          <w:sz w:val="30"/>
          <w:szCs w:val="30"/>
          <w:shd w:val="clear" w:color="auto" w:fill="F5F5F5"/>
        </w:rPr>
        <w:t>870718</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A7D2C14" w:rsidR="00530ABC" w:rsidRPr="00172D30" w:rsidRDefault="00530ABC" w:rsidP="003611CA">
      <w:pPr>
        <w:tabs>
          <w:tab w:val="left" w:pos="270"/>
        </w:tabs>
        <w:rPr>
          <w:color w:val="FFFFFF"/>
        </w:rPr>
      </w:pPr>
    </w:p>
    <w:p w14:paraId="060C20D8" w14:textId="529444EB" w:rsidR="00530ABC" w:rsidRPr="00530ABC" w:rsidRDefault="00AA26BF" w:rsidP="00530ABC">
      <w:r>
        <w:rPr>
          <w:noProof/>
        </w:rPr>
        <mc:AlternateContent>
          <mc:Choice Requires="wpg">
            <w:drawing>
              <wp:anchor distT="0" distB="0" distL="114300" distR="114300" simplePos="0" relativeHeight="251658244" behindDoc="0" locked="0" layoutInCell="1" allowOverlap="1" wp14:anchorId="2F2D9281" wp14:editId="69EC6F72">
                <wp:simplePos x="0" y="0"/>
                <wp:positionH relativeFrom="column">
                  <wp:posOffset>-83185</wp:posOffset>
                </wp:positionH>
                <wp:positionV relativeFrom="paragraph">
                  <wp:posOffset>3171825</wp:posOffset>
                </wp:positionV>
                <wp:extent cx="6464935" cy="3350261"/>
                <wp:effectExtent l="0" t="0" r="0" b="254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3350261"/>
                          <a:chOff x="412750" y="1437027"/>
                          <a:chExt cx="6464935" cy="2433950"/>
                        </a:xfrm>
                      </wpg:grpSpPr>
                      <wps:wsp>
                        <wps:cNvPr id="2" name="Text Box 5"/>
                        <wps:cNvSpPr txBox="1">
                          <a:spLocks noChangeArrowheads="1"/>
                        </wps:cNvSpPr>
                        <wps:spPr bwMode="auto">
                          <a:xfrm>
                            <a:off x="412750" y="1457787"/>
                            <a:ext cx="3288665" cy="241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1BF99F9D" w14:textId="77777777" w:rsidR="00DA3E41" w:rsidRDefault="00DA3E41" w:rsidP="005E69F1">
                              <w:pPr>
                                <w:spacing w:after="0"/>
                                <w:ind w:left="360"/>
                                <w:rPr>
                                  <w:rFonts w:ascii="Century Gothic" w:hAnsi="Century Gothic" w:cs="Arial"/>
                                  <w:b/>
                                  <w:color w:val="000000" w:themeColor="text1"/>
                                  <w:sz w:val="28"/>
                                </w:rPr>
                              </w:pPr>
                            </w:p>
                            <w:p w14:paraId="3BCCB69F" w14:textId="77777777" w:rsidR="00DA3E41" w:rsidRPr="00DA3E41" w:rsidRDefault="00DA3E41" w:rsidP="00DA3E41">
                              <w:pPr>
                                <w:pStyle w:val="ListParagraph"/>
                                <w:numPr>
                                  <w:ilvl w:val="0"/>
                                  <w:numId w:val="27"/>
                                </w:numPr>
                                <w:rPr>
                                  <w:sz w:val="28"/>
                                  <w:szCs w:val="28"/>
                                </w:rPr>
                              </w:pPr>
                              <w:r w:rsidRPr="00DA3E41">
                                <w:rPr>
                                  <w:sz w:val="28"/>
                                  <w:szCs w:val="28"/>
                                </w:rPr>
                                <w:t>Objectives: review of epidemiology and syndromes associated with cleft palates </w:t>
                              </w:r>
                            </w:p>
                            <w:p w14:paraId="3786C5E8" w14:textId="77777777" w:rsidR="00DA3E41" w:rsidRPr="00DA3E41" w:rsidRDefault="00DA3E41" w:rsidP="00DA3E41">
                              <w:pPr>
                                <w:pStyle w:val="ListParagraph"/>
                                <w:numPr>
                                  <w:ilvl w:val="0"/>
                                  <w:numId w:val="27"/>
                                </w:numPr>
                                <w:rPr>
                                  <w:sz w:val="28"/>
                                  <w:szCs w:val="28"/>
                                </w:rPr>
                              </w:pPr>
                              <w:r w:rsidRPr="00DA3E41">
                                <w:rPr>
                                  <w:sz w:val="28"/>
                                  <w:szCs w:val="28"/>
                                </w:rPr>
                                <w:t>Discuss preoperative, intraoperative, and postoperative management </w:t>
                              </w:r>
                            </w:p>
                            <w:p w14:paraId="48632E72" w14:textId="77777777" w:rsidR="00DA3E41" w:rsidRPr="00DA3E41" w:rsidRDefault="00DA3E41" w:rsidP="00DA3E41">
                              <w:pPr>
                                <w:pStyle w:val="ListParagraph"/>
                                <w:numPr>
                                  <w:ilvl w:val="0"/>
                                  <w:numId w:val="27"/>
                                </w:numPr>
                                <w:rPr>
                                  <w:sz w:val="28"/>
                                  <w:szCs w:val="28"/>
                                </w:rPr>
                              </w:pPr>
                              <w:r w:rsidRPr="00DA3E41">
                                <w:rPr>
                                  <w:sz w:val="28"/>
                                  <w:szCs w:val="28"/>
                                </w:rPr>
                                <w:t>Newest techniques in anesthetic care </w:t>
                              </w:r>
                            </w:p>
                            <w:p w14:paraId="669B6A08" w14:textId="77777777" w:rsidR="00DA3E41" w:rsidRPr="00395230" w:rsidRDefault="00DA3E4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437027"/>
                            <a:ext cx="3200400" cy="2256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77777777" w:rsidR="00D00877" w:rsidRDefault="00D00877" w:rsidP="00DB6A98">
                              <w:pPr>
                                <w:rPr>
                                  <w:rFonts w:ascii="Century Gothic" w:hAnsi="Century Gothic"/>
                                  <w:color w:val="000000" w:themeColor="text1"/>
                                </w:rPr>
                              </w:pPr>
                            </w:p>
                            <w:p w14:paraId="236A9E76" w14:textId="724EC192" w:rsidR="00DA3E41" w:rsidRPr="00395230" w:rsidRDefault="00DA3E41" w:rsidP="00DB6A98">
                              <w:pPr>
                                <w:rPr>
                                  <w:rFonts w:ascii="Century Gothic" w:hAnsi="Century Gothic"/>
                                  <w:color w:val="000000" w:themeColor="text1"/>
                                </w:rPr>
                              </w:pPr>
                              <w:r>
                                <w:rPr>
                                  <w:rFonts w:ascii="Century Gothic" w:hAnsi="Century Gothic"/>
                                  <w:color w:val="000000" w:themeColor="text1"/>
                                </w:rPr>
                                <w:t>Anesthesiolo</w:t>
                              </w:r>
                              <w:r w:rsidR="003749DD">
                                <w:rPr>
                                  <w:rFonts w:ascii="Century Gothic" w:hAnsi="Century Gothic"/>
                                  <w:color w:val="000000" w:themeColor="text1"/>
                                </w:rPr>
                                <w:t>g</w:t>
                              </w:r>
                              <w:r w:rsidR="00AA26BF">
                                <w:rPr>
                                  <w:rFonts w:ascii="Century Gothic" w:hAnsi="Century Gothic"/>
                                  <w:color w:val="000000" w:themeColor="text1"/>
                                </w:rPr>
                                <w:t xml:space="preserve">ist, Fellows, Residents and Nurses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 o:spid="_x0000_s1027" style="position:absolute;margin-left:-6.55pt;margin-top:249.75pt;width:509.05pt;height:263.8pt;z-index:251658244" coordorigin="4127,14370" coordsize="64649,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VHmgIAAGkHAAAOAAAAZHJzL2Uyb0RvYy54bWzUVdtq3DAQfS/0H4TeG9uy19418YY0aUIh&#10;bQNJP0AryxdqS6qkjZ1+fUbyXpNCIYWUvhhpZjw658yMdHo29h164Nq0UhQ4Ogkx4oLJshV1gb/f&#10;X32YY2QsFSXtpOAFfuQGny3fvzsdVM6JbGRXco0giTD5oArcWKvyIDCs4T01J1JxAc5K6p5a2Oo6&#10;KDUdIHvfBSQM02CQulRaMm4MWC8nJ176/FXFmf1WVYZb1BUYsFn/1f67ct9geUrzWlPVtGwDg74C&#10;RU9bAYfuUl1SS9Faty9S9S3T0sjKnjDZB7KqWsY9B2AThc/YXGu5Vp5LnQ+12skE0j7T6dVp2deH&#10;a63u1K2e0MPyRrIfBnQJBlXnh363r6dgtBq+yBLqSddWeuJjpXuXAiih0ev7uNOXjxYxMKZJmizi&#10;GUYMfHE8C0kaTRVgDZTJ/ZdEJJtBoSAgSuIsJNk24NPvkpAkjhcQ7+DSfMLgcW9wuj6AxjJ77czf&#10;aXfXUMV9SYzT5lajtiwwwUjQHuS4d1Q/yhHNHCR3NgQ5dZEdwQykvFhmEhkJedFQUfNzreXQcFoC&#10;Oq8IcNj9OuUxLsmfVD9Sb5Zl84162wLEZD5P000BSBLF0eJYO5orbew1lz1yiwJrmCAPmT7cGDvJ&#10;vA1x5Rbyqu06sNO8E0cGqIezeCYO/ETDjqvRS+ZpOpYrWT4CNS2n2YS7BBaN1L8wGmAuC2x+rqnm&#10;GHWfBciziJLEDbLfJLOMwEYfelaHHioYpCqwxWhaXthp+NdKt3UDJ00FEfIcGrlqPcM9qg186J83&#10;aqTkRSOl/6SR4jTLyBwa5fkc7jspDJMQtHejTMgM4pOjKXy7TiJbhf6XTvIXFNzn/s7avD3uwTjc&#10;+87bv5DLJwAAAP//AwBQSwMEFAAGAAgAAAAhAH+kMBriAAAADQEAAA8AAABkcnMvZG93bnJldi54&#10;bWxMj8FOwzAMhu9IvENkJG5bko0CK02naQJOExIbEuKWNV5brXGqJmu7tyc9wc2WP/3+/mw92ob1&#10;2PnakQI5F8CQCmdqKhV8Hd5mz8B80GR04wgVXNHDOr+9yXRq3ECf2O9DyWII+VQrqEJoU859UaHV&#10;fu5apHg7uc7qENeu5KbTQwy3DV8I8citril+qHSL2wqL8/5iFbwPetgs5Wu/O5+2159D8vG9k6jU&#10;/d24eQEWcAx/MEz6UR3y6HR0FzKeNQpmcikjquBhtUqATYQQSax3nKbFkwSeZ/x/i/wXAAD//wMA&#10;UEsBAi0AFAAGAAgAAAAhALaDOJL+AAAA4QEAABMAAAAAAAAAAAAAAAAAAAAAAFtDb250ZW50X1R5&#10;cGVzXS54bWxQSwECLQAUAAYACAAAACEAOP0h/9YAAACUAQAACwAAAAAAAAAAAAAAAAAvAQAAX3Jl&#10;bHMvLnJlbHNQSwECLQAUAAYACAAAACEA57GVR5oCAABpBwAADgAAAAAAAAAAAAAAAAAuAgAAZHJz&#10;L2Uyb0RvYy54bWxQSwECLQAUAAYACAAAACEAf6QwGuIAAAANAQAADwAAAAAAAAAAAAAAAAD0BAAA&#10;ZHJzL2Rvd25yZXYueG1sUEsFBgAAAAAEAAQA8wAAAAMGAAAAAA==&#10;">
                <v:shape id="Text Box 5" o:spid="_x0000_s1028" type="#_x0000_t202" style="position:absolute;left:4127;top:14577;width:32887;height:2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1BF99F9D" w14:textId="77777777" w:rsidR="00DA3E41" w:rsidRDefault="00DA3E41" w:rsidP="005E69F1">
                        <w:pPr>
                          <w:spacing w:after="0"/>
                          <w:ind w:left="360"/>
                          <w:rPr>
                            <w:rFonts w:ascii="Century Gothic" w:hAnsi="Century Gothic" w:cs="Arial"/>
                            <w:b/>
                            <w:color w:val="000000" w:themeColor="text1"/>
                            <w:sz w:val="28"/>
                          </w:rPr>
                        </w:pPr>
                      </w:p>
                      <w:p w14:paraId="3BCCB69F" w14:textId="77777777" w:rsidR="00DA3E41" w:rsidRPr="00DA3E41" w:rsidRDefault="00DA3E41" w:rsidP="00DA3E41">
                        <w:pPr>
                          <w:pStyle w:val="ListParagraph"/>
                          <w:numPr>
                            <w:ilvl w:val="0"/>
                            <w:numId w:val="27"/>
                          </w:numPr>
                          <w:rPr>
                            <w:sz w:val="28"/>
                            <w:szCs w:val="28"/>
                          </w:rPr>
                        </w:pPr>
                        <w:r w:rsidRPr="00DA3E41">
                          <w:rPr>
                            <w:sz w:val="28"/>
                            <w:szCs w:val="28"/>
                          </w:rPr>
                          <w:t>Objectives: review of epidemiology and syndromes associated with cleft palates </w:t>
                        </w:r>
                      </w:p>
                      <w:p w14:paraId="3786C5E8" w14:textId="77777777" w:rsidR="00DA3E41" w:rsidRPr="00DA3E41" w:rsidRDefault="00DA3E41" w:rsidP="00DA3E41">
                        <w:pPr>
                          <w:pStyle w:val="ListParagraph"/>
                          <w:numPr>
                            <w:ilvl w:val="0"/>
                            <w:numId w:val="27"/>
                          </w:numPr>
                          <w:rPr>
                            <w:sz w:val="28"/>
                            <w:szCs w:val="28"/>
                          </w:rPr>
                        </w:pPr>
                        <w:r w:rsidRPr="00DA3E41">
                          <w:rPr>
                            <w:sz w:val="28"/>
                            <w:szCs w:val="28"/>
                          </w:rPr>
                          <w:t>Discuss preoperative, intraoperative, and postoperative management </w:t>
                        </w:r>
                      </w:p>
                      <w:p w14:paraId="48632E72" w14:textId="77777777" w:rsidR="00DA3E41" w:rsidRPr="00DA3E41" w:rsidRDefault="00DA3E41" w:rsidP="00DA3E41">
                        <w:pPr>
                          <w:pStyle w:val="ListParagraph"/>
                          <w:numPr>
                            <w:ilvl w:val="0"/>
                            <w:numId w:val="27"/>
                          </w:numPr>
                          <w:rPr>
                            <w:sz w:val="28"/>
                            <w:szCs w:val="28"/>
                          </w:rPr>
                        </w:pPr>
                        <w:r w:rsidRPr="00DA3E41">
                          <w:rPr>
                            <w:sz w:val="28"/>
                            <w:szCs w:val="28"/>
                          </w:rPr>
                          <w:t>Newest techniques in anesthetic care </w:t>
                        </w:r>
                      </w:p>
                      <w:p w14:paraId="669B6A08" w14:textId="77777777" w:rsidR="00DA3E41" w:rsidRPr="00395230" w:rsidRDefault="00DA3E41" w:rsidP="005E69F1">
                        <w:pPr>
                          <w:spacing w:after="0"/>
                          <w:ind w:left="360"/>
                          <w:rPr>
                            <w:rFonts w:ascii="Century Gothic" w:hAnsi="Century Gothic" w:cs="Arial"/>
                            <w:b/>
                            <w:color w:val="000000" w:themeColor="text1"/>
                            <w:sz w:val="28"/>
                          </w:rPr>
                        </w:pPr>
                      </w:p>
                    </w:txbxContent>
                  </v:textbox>
                </v:shape>
                <v:shape id="Text Box 6" o:spid="_x0000_s1029" type="#_x0000_t202" style="position:absolute;left:36772;top:14370;width:32004;height:2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77777777" w:rsidR="00D00877" w:rsidRDefault="00D00877" w:rsidP="00DB6A98">
                        <w:pPr>
                          <w:rPr>
                            <w:rFonts w:ascii="Century Gothic" w:hAnsi="Century Gothic"/>
                            <w:color w:val="000000" w:themeColor="text1"/>
                          </w:rPr>
                        </w:pPr>
                      </w:p>
                      <w:p w14:paraId="236A9E76" w14:textId="724EC192" w:rsidR="00DA3E41" w:rsidRPr="00395230" w:rsidRDefault="00DA3E41" w:rsidP="00DB6A98">
                        <w:pPr>
                          <w:rPr>
                            <w:rFonts w:ascii="Century Gothic" w:hAnsi="Century Gothic"/>
                            <w:color w:val="000000" w:themeColor="text1"/>
                          </w:rPr>
                        </w:pPr>
                        <w:r>
                          <w:rPr>
                            <w:rFonts w:ascii="Century Gothic" w:hAnsi="Century Gothic"/>
                            <w:color w:val="000000" w:themeColor="text1"/>
                          </w:rPr>
                          <w:t>Anesthesiolo</w:t>
                        </w:r>
                        <w:r w:rsidR="003749DD">
                          <w:rPr>
                            <w:rFonts w:ascii="Century Gothic" w:hAnsi="Century Gothic"/>
                            <w:color w:val="000000" w:themeColor="text1"/>
                          </w:rPr>
                          <w:t>g</w:t>
                        </w:r>
                        <w:r w:rsidR="00AA26BF">
                          <w:rPr>
                            <w:rFonts w:ascii="Century Gothic" w:hAnsi="Century Gothic"/>
                            <w:color w:val="000000" w:themeColor="text1"/>
                          </w:rPr>
                          <w:t xml:space="preserve">ist, Fellows, Residents and Nurses </w:t>
                        </w:r>
                      </w:p>
                    </w:txbxContent>
                  </v:textbox>
                </v:shape>
                <w10:wrap type="square"/>
              </v:group>
            </w:pict>
          </mc:Fallback>
        </mc:AlternateContent>
      </w:r>
      <w:r>
        <w:rPr>
          <w:noProof/>
        </w:rPr>
        <mc:AlternateContent>
          <mc:Choice Requires="wpg">
            <w:drawing>
              <wp:anchor distT="0" distB="0" distL="114300" distR="114300" simplePos="0" relativeHeight="251658243" behindDoc="0" locked="0" layoutInCell="1" allowOverlap="1" wp14:anchorId="012FEA60" wp14:editId="1D24CCB5">
                <wp:simplePos x="0" y="0"/>
                <wp:positionH relativeFrom="column">
                  <wp:posOffset>-102235</wp:posOffset>
                </wp:positionH>
                <wp:positionV relativeFrom="paragraph">
                  <wp:posOffset>1603375</wp:posOffset>
                </wp:positionV>
                <wp:extent cx="6487160" cy="1826260"/>
                <wp:effectExtent l="0" t="0" r="0" b="0"/>
                <wp:wrapThrough wrapText="bothSides">
                  <wp:wrapPolygon edited="0">
                    <wp:start x="11861" y="676"/>
                    <wp:lineTo x="127" y="1352"/>
                    <wp:lineTo x="127" y="16223"/>
                    <wp:lineTo x="10022" y="19152"/>
                    <wp:lineTo x="11861" y="19152"/>
                    <wp:lineTo x="11861" y="20954"/>
                    <wp:lineTo x="21376" y="20954"/>
                    <wp:lineTo x="21376" y="676"/>
                    <wp:lineTo x="11861" y="676"/>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1826260"/>
                          <a:chOff x="649" y="7080"/>
                          <a:chExt cx="10232" cy="2876"/>
                        </a:xfrm>
                      </wpg:grpSpPr>
                      <wps:wsp>
                        <wps:cNvPr id="6" name="Text Box 5"/>
                        <wps:cNvSpPr txBox="1">
                          <a:spLocks noChangeArrowheads="1"/>
                        </wps:cNvSpPr>
                        <wps:spPr bwMode="auto">
                          <a:xfrm>
                            <a:off x="649" y="7155"/>
                            <a:ext cx="5040" cy="2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3BE1" w14:textId="4E95A844" w:rsidR="009172DF" w:rsidRPr="000C6E5F"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4A2DAD6" w14:textId="670E9418" w:rsidR="0081214F" w:rsidRPr="0081214F" w:rsidRDefault="00A21F88">
                              <w:pPr>
                                <w:rPr>
                                  <w:rFonts w:ascii="Calibri Bold" w:hAnsi="Calibri Bold"/>
                                  <w:b/>
                                  <w:bCs/>
                                  <w:color w:val="000000" w:themeColor="text1"/>
                                  <w:sz w:val="36"/>
                                  <w:szCs w:val="36"/>
                                </w:rPr>
                              </w:pPr>
                              <w:r w:rsidRPr="0081214F">
                                <w:rPr>
                                  <w:rFonts w:ascii="Calibri Bold" w:hAnsi="Calibri Bold"/>
                                  <w:b/>
                                  <w:bCs/>
                                  <w:color w:val="000000" w:themeColor="text1"/>
                                  <w:sz w:val="36"/>
                                  <w:szCs w:val="36"/>
                                </w:rPr>
                                <w:t>June 8, 2023</w:t>
                              </w:r>
                              <w:r w:rsidR="0081214F" w:rsidRPr="0081214F">
                                <w:rPr>
                                  <w:rFonts w:ascii="Calibri Bold" w:hAnsi="Calibri Bold"/>
                                  <w:b/>
                                  <w:bCs/>
                                  <w:color w:val="000000" w:themeColor="text1"/>
                                  <w:sz w:val="36"/>
                                  <w:szCs w:val="36"/>
                                </w:rPr>
                                <w:t xml:space="preserve">, 7:00 AM </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080"/>
                            <a:ext cx="4680"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17C8B951" w:rsidR="00D00877" w:rsidRPr="0081214F" w:rsidRDefault="0081214F">
                              <w:pPr>
                                <w:rPr>
                                  <w:rFonts w:ascii="Century Gothic" w:hAnsi="Century Gothic"/>
                                  <w:b/>
                                  <w:bCs/>
                                  <w:color w:val="000000" w:themeColor="text1"/>
                                  <w:sz w:val="32"/>
                                  <w:szCs w:val="32"/>
                                </w:rPr>
                              </w:pPr>
                              <w:r w:rsidRPr="0081214F">
                                <w:rPr>
                                  <w:rFonts w:ascii="Century Gothic" w:hAnsi="Century Gothic"/>
                                  <w:b/>
                                  <w:bCs/>
                                  <w:color w:val="000000" w:themeColor="text1"/>
                                  <w:sz w:val="32"/>
                                  <w:szCs w:val="32"/>
                                </w:rPr>
                                <w:t xml:space="preserve">CNMC Auditorium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5" o:spid="_x0000_s1030" style="position:absolute;margin-left:-8.05pt;margin-top:126.25pt;width:510.8pt;height:143.8pt;z-index:251658243" coordorigin="649,7080" coordsize="1023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yehwIAAEYHAAAOAAAAZHJzL2Uyb0RvYy54bWzUlW1P2zAQx99P2new/H7NA23aRqSIwUCT&#10;2IYE+wCu4zxoic+zXRL26TnbbSnlxSQmIe1N5LPj8/9+d2efno19Rx6ENi3IgiaTmBIhOZStrAv6&#10;8/7q04ISY5ksWQdSFPRRGHq2+vjhdFC5SKGBrhSaoBNp8kEVtLFW5VFkeCN6ZiaghMTFCnTPLJq6&#10;jkrNBvTed1Eax1k0gC6VBi6MwdnLsEhX3n9VCW5/VJURlnQFRW3Wf7X/rt03Wp2yvNZMNS3fymBv&#10;UNGzVuKhe1eXzDKy0e0rV33LNRio7IRDH0FVtVz4GDCaJD6K5lrDRvlY6nyo1R4Toj3i9Ga3/PvD&#10;tVZ36lYH9Ti8Af7LIJdoUHV+uO7sOvxM1sM3KDGfbGPBBz5WuncuMCQyer6Pe75itITjZDZdzJMM&#10;08BxLVmkWYqGzwBvME1uXzZdUoKr83ixX/qy3Z7E6UkaNqeLeeZ2RiwPB3uxW3Eu+VhN5hmY+Tdg&#10;dw1TwufBOCC3mrQlSqVEsh4Z3Lv4PsNIZk6SOxt/ckiJHXEaQ/WETCBLJFw0TNbiXGsYGsFKVJf4&#10;YA62Bj/GOfkb6j2yZOYFsHzHexZPt7DTNF6+4MVypY29FtATNyioxlbxMtnDjbEB7e4Xl1cJV23X&#10;+WR18sUE5sDNYAZM7gQH6XZcjx7TyQ7KGspHDEdDaEK8NHDQgP5DyYANWFDze8O0oKT7KhHJMpk6&#10;9fbQ0IfG+tBgkqOrglpKwvDChi7fKN3WDZ4UkiDhHCu2an2ETnFQtZWPNfNOxYNVflQ88x2n9y0e&#10;vHaOGm5XPdMMW9C36qtue7/qme6o/C/V4y8ivKz93bR9WNxrcGj7ant+/lZPAAAA//8DAFBLAwQU&#10;AAYACAAAACEAlh2ZReEAAAAMAQAADwAAAGRycy9kb3ducmV2LnhtbEyPwWrDMAyG74O9g1Fht9Z2&#10;tpSRRimlbDuVwdrB2M2N1SQ0tkPsJunbzz2tNwl9/Pr+fD2Zlg3U+8ZZBLkQwMiWTje2Qvg+vM9f&#10;gfmgrFats4RwJQ/r4vEhV5l2o/2iYR8qFkOszxRCHUKXce7LmozyC9eRjbeT640Kce0rrns1xnDT&#10;8kSIJTeqsfFDrTra1lSe9xeD8DGqcfMs34bd+bS9/h7Sz5+dJMSn2bRZAQs0hX8YbvpRHYrodHQX&#10;qz1rEeZyKSOKkKRJCuxGCJHG6YiQvggJvMj5fYniDwAA//8DAFBLAQItABQABgAIAAAAIQC2gziS&#10;/gAAAOEBAAATAAAAAAAAAAAAAAAAAAAAAABbQ29udGVudF9UeXBlc10ueG1sUEsBAi0AFAAGAAgA&#10;AAAhADj9If/WAAAAlAEAAAsAAAAAAAAAAAAAAAAALwEAAF9yZWxzLy5yZWxzUEsBAi0AFAAGAAgA&#10;AAAhAEMSzJ6HAgAARgcAAA4AAAAAAAAAAAAAAAAALgIAAGRycy9lMm9Eb2MueG1sUEsBAi0AFAAG&#10;AAgAAAAhAJYdmUXhAAAADAEAAA8AAAAAAAAAAAAAAAAA4QQAAGRycy9kb3ducmV2LnhtbFBLBQYA&#10;AAAABAAEAPMAAADvBQAAAAA=&#10;">
                <v:shape id="Text Box 5" o:spid="_x0000_s1031" type="#_x0000_t202" style="position:absolute;left:649;top:7155;width:5040;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7F03BE1" w14:textId="4E95A844" w:rsidR="009172DF" w:rsidRPr="000C6E5F"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4A2DAD6" w14:textId="670E9418" w:rsidR="0081214F" w:rsidRPr="0081214F" w:rsidRDefault="00A21F88">
                        <w:pPr>
                          <w:rPr>
                            <w:rFonts w:ascii="Calibri Bold" w:hAnsi="Calibri Bold"/>
                            <w:b/>
                            <w:bCs/>
                            <w:color w:val="000000" w:themeColor="text1"/>
                            <w:sz w:val="36"/>
                            <w:szCs w:val="36"/>
                          </w:rPr>
                        </w:pPr>
                        <w:r w:rsidRPr="0081214F">
                          <w:rPr>
                            <w:rFonts w:ascii="Calibri Bold" w:hAnsi="Calibri Bold"/>
                            <w:b/>
                            <w:bCs/>
                            <w:color w:val="000000" w:themeColor="text1"/>
                            <w:sz w:val="36"/>
                            <w:szCs w:val="36"/>
                          </w:rPr>
                          <w:t>June 8, 2023</w:t>
                        </w:r>
                        <w:r w:rsidR="0081214F" w:rsidRPr="0081214F">
                          <w:rPr>
                            <w:rFonts w:ascii="Calibri Bold" w:hAnsi="Calibri Bold"/>
                            <w:b/>
                            <w:bCs/>
                            <w:color w:val="000000" w:themeColor="text1"/>
                            <w:sz w:val="36"/>
                            <w:szCs w:val="36"/>
                          </w:rPr>
                          <w:t xml:space="preserve">, 7:00 AM </w:t>
                        </w:r>
                      </w:p>
                    </w:txbxContent>
                  </v:textbox>
                </v:shape>
                <v:shape id="_x0000_s1032" type="#_x0000_t202" style="position:absolute;left:6201;top:7080;width:46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17C8B951" w:rsidR="00D00877" w:rsidRPr="0081214F" w:rsidRDefault="0081214F">
                        <w:pPr>
                          <w:rPr>
                            <w:rFonts w:ascii="Century Gothic" w:hAnsi="Century Gothic"/>
                            <w:b/>
                            <w:bCs/>
                            <w:color w:val="000000" w:themeColor="text1"/>
                            <w:sz w:val="32"/>
                            <w:szCs w:val="32"/>
                          </w:rPr>
                        </w:pPr>
                        <w:r w:rsidRPr="0081214F">
                          <w:rPr>
                            <w:rFonts w:ascii="Century Gothic" w:hAnsi="Century Gothic"/>
                            <w:b/>
                            <w:bCs/>
                            <w:color w:val="000000" w:themeColor="text1"/>
                            <w:sz w:val="32"/>
                            <w:szCs w:val="32"/>
                          </w:rPr>
                          <w:t xml:space="preserve">CNMC Auditorium </w:t>
                        </w:r>
                      </w:p>
                    </w:txbxContent>
                  </v:textbox>
                </v:shape>
                <w10:wrap type="through"/>
              </v:group>
            </w:pict>
          </mc:Fallback>
        </mc:AlternateContent>
      </w:r>
      <w:r w:rsidR="00C555BE" w:rsidRPr="00E854E7">
        <w:rPr>
          <w:noProof/>
        </w:rPr>
        <mc:AlternateContent>
          <mc:Choice Requires="wps">
            <w:drawing>
              <wp:anchor distT="0" distB="0" distL="114300" distR="114300" simplePos="0" relativeHeight="251658241"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58242"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5A12" w14:textId="77777777" w:rsidR="00E85964" w:rsidRDefault="00E85964" w:rsidP="00816ECB">
      <w:r>
        <w:separator/>
      </w:r>
    </w:p>
  </w:endnote>
  <w:endnote w:type="continuationSeparator" w:id="0">
    <w:p w14:paraId="36D085CF" w14:textId="77777777" w:rsidR="00E85964" w:rsidRDefault="00E85964" w:rsidP="00816ECB">
      <w:r>
        <w:continuationSeparator/>
      </w:r>
    </w:p>
  </w:endnote>
  <w:endnote w:type="continuationNotice" w:id="1">
    <w:p w14:paraId="33696829" w14:textId="77777777" w:rsidR="00E85964" w:rsidRDefault="00E859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0E73" w14:textId="77777777" w:rsidR="00E85964" w:rsidRDefault="00E85964" w:rsidP="00816ECB">
      <w:r>
        <w:separator/>
      </w:r>
    </w:p>
  </w:footnote>
  <w:footnote w:type="continuationSeparator" w:id="0">
    <w:p w14:paraId="7F34740D" w14:textId="77777777" w:rsidR="00E85964" w:rsidRDefault="00E85964" w:rsidP="00816ECB">
      <w:r>
        <w:continuationSeparator/>
      </w:r>
    </w:p>
  </w:footnote>
  <w:footnote w:type="continuationNotice" w:id="1">
    <w:p w14:paraId="4ECD434A" w14:textId="77777777" w:rsidR="00E85964" w:rsidRDefault="00E859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8240"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7A41AB"/>
    <w:multiLevelType w:val="hybridMultilevel"/>
    <w:tmpl w:val="20C8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8"/>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4"/>
  </w:num>
  <w:num w:numId="12" w16cid:durableId="499003821">
    <w:abstractNumId w:val="16"/>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7"/>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1"/>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9"/>
  </w:num>
  <w:num w:numId="24" w16cid:durableId="250117297">
    <w:abstractNumId w:val="7"/>
  </w:num>
  <w:num w:numId="25" w16cid:durableId="1531064880">
    <w:abstractNumId w:val="6"/>
  </w:num>
  <w:num w:numId="26" w16cid:durableId="1413625075">
    <w:abstractNumId w:val="12"/>
  </w:num>
  <w:num w:numId="27" w16cid:durableId="1749307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31320"/>
    <w:rsid w:val="0005174C"/>
    <w:rsid w:val="00053FBD"/>
    <w:rsid w:val="00076DB1"/>
    <w:rsid w:val="000B10EA"/>
    <w:rsid w:val="000C6E5F"/>
    <w:rsid w:val="000D60FB"/>
    <w:rsid w:val="000F5108"/>
    <w:rsid w:val="00133EBF"/>
    <w:rsid w:val="0013491A"/>
    <w:rsid w:val="001437CE"/>
    <w:rsid w:val="00172026"/>
    <w:rsid w:val="00172D30"/>
    <w:rsid w:val="001773E8"/>
    <w:rsid w:val="00182AB3"/>
    <w:rsid w:val="001A0213"/>
    <w:rsid w:val="00200A7A"/>
    <w:rsid w:val="00202D80"/>
    <w:rsid w:val="00221616"/>
    <w:rsid w:val="0027324F"/>
    <w:rsid w:val="00283BFE"/>
    <w:rsid w:val="002A69CA"/>
    <w:rsid w:val="002B3F25"/>
    <w:rsid w:val="002C069E"/>
    <w:rsid w:val="002D2E88"/>
    <w:rsid w:val="002F5A8D"/>
    <w:rsid w:val="00302331"/>
    <w:rsid w:val="003117EB"/>
    <w:rsid w:val="003552D4"/>
    <w:rsid w:val="003611CA"/>
    <w:rsid w:val="003749DD"/>
    <w:rsid w:val="00395230"/>
    <w:rsid w:val="003C2791"/>
    <w:rsid w:val="003C6AD6"/>
    <w:rsid w:val="003D35F4"/>
    <w:rsid w:val="00456977"/>
    <w:rsid w:val="004D5926"/>
    <w:rsid w:val="004E5635"/>
    <w:rsid w:val="00530ABC"/>
    <w:rsid w:val="00534559"/>
    <w:rsid w:val="005459BD"/>
    <w:rsid w:val="00557B20"/>
    <w:rsid w:val="00597D36"/>
    <w:rsid w:val="005A6FC9"/>
    <w:rsid w:val="005C6DE5"/>
    <w:rsid w:val="005E69F1"/>
    <w:rsid w:val="006259DF"/>
    <w:rsid w:val="00661767"/>
    <w:rsid w:val="0068543F"/>
    <w:rsid w:val="006A635E"/>
    <w:rsid w:val="00706D5F"/>
    <w:rsid w:val="0071065F"/>
    <w:rsid w:val="0071482B"/>
    <w:rsid w:val="00746000"/>
    <w:rsid w:val="007742A2"/>
    <w:rsid w:val="00785A1E"/>
    <w:rsid w:val="00790060"/>
    <w:rsid w:val="007A67F5"/>
    <w:rsid w:val="0081214F"/>
    <w:rsid w:val="00816ECB"/>
    <w:rsid w:val="00851075"/>
    <w:rsid w:val="00867253"/>
    <w:rsid w:val="00871D74"/>
    <w:rsid w:val="00876F38"/>
    <w:rsid w:val="00887C79"/>
    <w:rsid w:val="009172DF"/>
    <w:rsid w:val="009272F9"/>
    <w:rsid w:val="00927478"/>
    <w:rsid w:val="00933581"/>
    <w:rsid w:val="009445FD"/>
    <w:rsid w:val="0095418C"/>
    <w:rsid w:val="00954C82"/>
    <w:rsid w:val="009C0F1D"/>
    <w:rsid w:val="009C10FA"/>
    <w:rsid w:val="00A21F88"/>
    <w:rsid w:val="00A93FBF"/>
    <w:rsid w:val="00AA26BF"/>
    <w:rsid w:val="00AA6855"/>
    <w:rsid w:val="00AB5717"/>
    <w:rsid w:val="00AF00DC"/>
    <w:rsid w:val="00B048D1"/>
    <w:rsid w:val="00B108F6"/>
    <w:rsid w:val="00B370B3"/>
    <w:rsid w:val="00B411BD"/>
    <w:rsid w:val="00B62A4F"/>
    <w:rsid w:val="00B71CC2"/>
    <w:rsid w:val="00B772FA"/>
    <w:rsid w:val="00C461BE"/>
    <w:rsid w:val="00C5547A"/>
    <w:rsid w:val="00C555BE"/>
    <w:rsid w:val="00C77F15"/>
    <w:rsid w:val="00CE4A22"/>
    <w:rsid w:val="00D00877"/>
    <w:rsid w:val="00D033DC"/>
    <w:rsid w:val="00D03A4F"/>
    <w:rsid w:val="00D21F92"/>
    <w:rsid w:val="00D57C78"/>
    <w:rsid w:val="00DA33E3"/>
    <w:rsid w:val="00DA3E41"/>
    <w:rsid w:val="00DB6A98"/>
    <w:rsid w:val="00E01198"/>
    <w:rsid w:val="00E22E10"/>
    <w:rsid w:val="00E37C84"/>
    <w:rsid w:val="00E60C07"/>
    <w:rsid w:val="00E80147"/>
    <w:rsid w:val="00E854E7"/>
    <w:rsid w:val="00E85964"/>
    <w:rsid w:val="00EB0D40"/>
    <w:rsid w:val="00EC040E"/>
    <w:rsid w:val="00ED3468"/>
    <w:rsid w:val="00EF3BFC"/>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8401EE35-2586-4F1E-A8F5-3808F688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38648602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2</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dc:creator>
  <cp:keywords/>
  <cp:lastModifiedBy>Khaliq, Nazish</cp:lastModifiedBy>
  <cp:revision>3</cp:revision>
  <cp:lastPrinted>2018-08-15T12:20:00Z</cp:lastPrinted>
  <dcterms:created xsi:type="dcterms:W3CDTF">2023-06-07T20:27:00Z</dcterms:created>
  <dcterms:modified xsi:type="dcterms:W3CDTF">2023-06-07T20:29:00Z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6ee9f40665269e69447442fd78b03bbec5bbe1748f0fe94bdb11d9a856bb71eb</vt:lpwstr>
  </property>
</Properties>
</file>